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line="480" w:lineRule="auto"/>
        <w:jc w:val="center"/>
        <w:rPr>
          <w:b w:val="1"/>
          <w:bCs w:val="1"/>
          <w:sz w:val="24"/>
          <w:szCs w:val="24"/>
        </w:rPr>
      </w:pPr>
      <w:r w:rsidDel="00000000" w:rsidR="00000000" w:rsidRPr="00000000">
        <w:rPr>
          <w:b w:val="1"/>
          <w:bCs w:val="1"/>
          <w:sz w:val="24"/>
          <w:szCs w:val="24"/>
          <w:rtl w:val="0"/>
        </w:rPr>
        <w:t xml:space="preserve">REDEEMED CHRISTIAN THEOLOGICAL COLLEGE, MAIN CAMPUS</w:t>
      </w:r>
    </w:p>
    <w:p w:rsidR="00000000" w:rsidDel="00000000" w:rsidP="00000000" w:rsidRDefault="00000000" w:rsidRPr="00000000" w14:paraId="00000002">
      <w:pPr>
        <w:spacing w:after="100" w:line="480" w:lineRule="auto"/>
        <w:jc w:val="center"/>
        <w:rPr/>
      </w:pPr>
      <w:r w:rsidDel="00000000" w:rsidR="00000000" w:rsidRPr="00000000">
        <w:rPr>
          <w:b w:val="1"/>
          <w:bCs w:val="1"/>
          <w:sz w:val="24"/>
          <w:szCs w:val="24"/>
          <w:rtl w:val="0"/>
        </w:rPr>
        <w:t xml:space="preserve">-AN AFFILIATE OF THE REDEEMERS’ UNIVERSITY EDE, AND UNIVERSITY OF IBADAN, IBADAN</w:t>
      </w:r>
      <w:r w:rsidDel="00000000" w:rsidR="00000000" w:rsidRPr="00000000">
        <w:rPr>
          <w:rtl w:val="0"/>
        </w:rPr>
      </w:r>
    </w:p>
    <w:p w:rsidR="00000000" w:rsidDel="00000000" w:rsidP="00000000" w:rsidRDefault="00000000" w:rsidRPr="00000000" w14:paraId="00000003">
      <w:pPr>
        <w:spacing w:after="100" w:line="480" w:lineRule="auto"/>
        <w:jc w:val="center"/>
        <w:rPr/>
      </w:pPr>
      <w:r w:rsidDel="00000000" w:rsidR="00000000" w:rsidRPr="00000000">
        <w:rPr>
          <w:b w:val="1"/>
          <w:bCs w:val="1"/>
          <w:sz w:val="24"/>
          <w:szCs w:val="24"/>
          <w:rtl w:val="0"/>
        </w:rPr>
        <w:t xml:space="preserve">COURSE MATERIAL</w:t>
      </w:r>
      <w:r w:rsidDel="00000000" w:rsidR="00000000" w:rsidRPr="00000000">
        <w:rPr>
          <w:rtl w:val="0"/>
        </w:rPr>
      </w:r>
    </w:p>
    <w:p w:rsidR="00000000" w:rsidDel="00000000" w:rsidP="00000000" w:rsidRDefault="00000000" w:rsidRPr="00000000" w14:paraId="00000004">
      <w:pPr>
        <w:spacing w:after="200" w:line="480" w:lineRule="auto"/>
        <w:jc w:val="both"/>
        <w:rPr/>
      </w:pPr>
      <w:r w:rsidDel="00000000" w:rsidR="00000000" w:rsidRPr="00000000">
        <w:rPr>
          <w:rtl w:val="0"/>
        </w:rPr>
      </w:r>
    </w:p>
    <w:p w:rsidR="00000000" w:rsidDel="00000000" w:rsidP="00000000" w:rsidRDefault="00000000" w:rsidRPr="00000000" w14:paraId="00000005">
      <w:pPr>
        <w:spacing w:after="100" w:line="480" w:lineRule="auto"/>
        <w:jc w:val="center"/>
        <w:rPr/>
      </w:pPr>
      <w:r w:rsidDel="00000000" w:rsidR="00000000" w:rsidRPr="00000000">
        <w:rPr>
          <w:b w:val="1"/>
          <w:bCs w:val="1"/>
          <w:sz w:val="24"/>
          <w:szCs w:val="24"/>
          <w:rtl w:val="0"/>
        </w:rPr>
        <w:t xml:space="preserve">CRITICAL INTRODUCTION TO THE OLD TESTAMENT</w:t>
      </w:r>
      <w:r w:rsidDel="00000000" w:rsidR="00000000" w:rsidRPr="00000000">
        <w:rPr>
          <w:rtl w:val="0"/>
        </w:rPr>
      </w:r>
    </w:p>
    <w:p w:rsidR="00000000" w:rsidDel="00000000" w:rsidP="00000000" w:rsidRDefault="00000000" w:rsidRPr="00000000" w14:paraId="00000006">
      <w:pPr>
        <w:spacing w:after="100" w:line="480" w:lineRule="auto"/>
        <w:jc w:val="center"/>
        <w:rPr>
          <w:b w:val="1"/>
          <w:bCs w:val="1"/>
          <w:sz w:val="24"/>
          <w:szCs w:val="24"/>
        </w:rPr>
      </w:pPr>
      <w:r w:rsidDel="00000000" w:rsidR="00000000" w:rsidRPr="00000000">
        <w:rPr>
          <w:b w:val="1"/>
          <w:bCs w:val="1"/>
          <w:sz w:val="24"/>
          <w:szCs w:val="24"/>
          <w:rtl w:val="0"/>
        </w:rPr>
        <w:t xml:space="preserve">UI-RCS 106- 200 LEVEL -2 UNITS C</w:t>
      </w:r>
    </w:p>
    <w:p w:rsidR="00000000" w:rsidDel="00000000" w:rsidP="00000000" w:rsidRDefault="00000000" w:rsidRPr="00000000" w14:paraId="00000007">
      <w:pPr>
        <w:spacing w:after="100" w:line="480" w:lineRule="auto"/>
        <w:jc w:val="center"/>
        <w:rPr>
          <w:b w:val="1"/>
          <w:bCs w:val="1"/>
          <w:sz w:val="24"/>
          <w:szCs w:val="24"/>
        </w:rPr>
      </w:pPr>
      <w:r w:rsidDel="00000000" w:rsidR="00000000" w:rsidRPr="00000000">
        <w:rPr>
          <w:rtl w:val="0"/>
        </w:rPr>
        <w:tab/>
      </w:r>
      <w:r w:rsidDel="00000000" w:rsidR="00000000" w:rsidRPr="00000000">
        <w:rPr>
          <w:b w:val="1"/>
          <w:bCs w:val="1"/>
          <w:sz w:val="24"/>
          <w:szCs w:val="24"/>
          <w:rtl w:val="0"/>
        </w:rPr>
        <w:t xml:space="preserve">PREPARED BY: </w:t>
      </w:r>
    </w:p>
    <w:p w:rsidR="00000000" w:rsidDel="00000000" w:rsidP="00000000" w:rsidRDefault="00000000" w:rsidRPr="00000000" w14:paraId="00000008">
      <w:pPr>
        <w:spacing w:after="100" w:line="480" w:lineRule="auto"/>
        <w:jc w:val="center"/>
        <w:rPr>
          <w:b w:val="1"/>
          <w:bCs w:val="1"/>
          <w:sz w:val="24"/>
          <w:szCs w:val="24"/>
        </w:rPr>
      </w:pPr>
      <w:r w:rsidDel="00000000" w:rsidR="00000000" w:rsidRPr="00000000">
        <w:rPr>
          <w:b w:val="1"/>
          <w:bCs w:val="1"/>
          <w:sz w:val="24"/>
          <w:szCs w:val="24"/>
          <w:rtl w:val="0"/>
        </w:rPr>
        <w:t xml:space="preserve">PASTOR TAMBOU, EBIMOBO- OWEI DONATUS, </w:t>
      </w:r>
    </w:p>
    <w:p w:rsidR="00000000" w:rsidDel="00000000" w:rsidP="00000000" w:rsidRDefault="00000000" w:rsidRPr="00000000" w14:paraId="00000009">
      <w:pPr>
        <w:spacing w:after="100" w:line="480" w:lineRule="auto"/>
        <w:jc w:val="center"/>
        <w:rPr/>
      </w:pPr>
      <w:r w:rsidDel="00000000" w:rsidR="00000000" w:rsidRPr="00000000">
        <w:rPr>
          <w:b w:val="1"/>
          <w:bCs w:val="1"/>
          <w:sz w:val="24"/>
          <w:szCs w:val="24"/>
          <w:rtl w:val="0"/>
        </w:rPr>
        <w:t xml:space="preserve">PhD BIBLICAL STUDIES</w:t>
      </w:r>
      <w:r w:rsidDel="00000000" w:rsidR="00000000" w:rsidRPr="00000000">
        <w:rPr>
          <w:rtl w:val="0"/>
        </w:rPr>
      </w:r>
    </w:p>
    <w:p w:rsidR="00000000" w:rsidDel="00000000" w:rsidP="00000000" w:rsidRDefault="00000000" w:rsidRPr="00000000" w14:paraId="0000000A">
      <w:pPr>
        <w:spacing w:after="100" w:line="480" w:lineRule="auto"/>
        <w:jc w:val="center"/>
        <w:rPr/>
      </w:pPr>
      <w:r w:rsidDel="00000000" w:rsidR="00000000" w:rsidRPr="00000000">
        <w:rPr>
          <w:rtl w:val="0"/>
        </w:rPr>
      </w:r>
    </w:p>
    <w:p w:rsidR="00000000" w:rsidDel="00000000" w:rsidP="00000000" w:rsidRDefault="00000000" w:rsidRPr="00000000" w14:paraId="0000000B">
      <w:pPr>
        <w:spacing w:after="200" w:line="480" w:lineRule="auto"/>
        <w:jc w:val="both"/>
        <w:rPr/>
      </w:pPr>
      <w:r w:rsidDel="00000000" w:rsidR="00000000" w:rsidRPr="00000000">
        <w:rPr>
          <w:rtl w:val="0"/>
        </w:rPr>
      </w:r>
    </w:p>
    <w:p w:rsidR="00000000" w:rsidDel="00000000" w:rsidP="00000000" w:rsidRDefault="00000000" w:rsidRPr="00000000" w14:paraId="0000000C">
      <w:pPr>
        <w:spacing w:after="100" w:before="240" w:line="480" w:lineRule="auto"/>
        <w:rPr/>
      </w:pPr>
      <w:r w:rsidDel="00000000" w:rsidR="00000000" w:rsidRPr="00000000">
        <w:rPr>
          <w:b w:val="1"/>
          <w:bCs w:val="1"/>
          <w:sz w:val="24"/>
          <w:szCs w:val="24"/>
          <w:rtl w:val="0"/>
        </w:rPr>
        <w:t xml:space="preserve">Course Overview</w:t>
      </w:r>
      <w:r w:rsidDel="00000000" w:rsidR="00000000" w:rsidRPr="00000000">
        <w:rPr>
          <w:rtl w:val="0"/>
        </w:rPr>
      </w:r>
    </w:p>
    <w:p w:rsidR="00000000" w:rsidDel="00000000" w:rsidP="00000000" w:rsidRDefault="00000000" w:rsidRPr="00000000" w14:paraId="0000000D">
      <w:pPr>
        <w:spacing w:after="200" w:line="480" w:lineRule="auto"/>
        <w:jc w:val="both"/>
        <w:rPr/>
      </w:pPr>
      <w:r w:rsidDel="00000000" w:rsidR="00000000" w:rsidRPr="00000000">
        <w:rPr>
          <w:sz w:val="24"/>
          <w:szCs w:val="24"/>
          <w:rtl w:val="0"/>
        </w:rPr>
        <w:t xml:space="preserve">This course introduces students to the critical study of the Old Testament, examining the formation of the canon, the historical and geographical background of the Ancient Near East, the composition of the Pentateuch and the documentary hypothesis, and a survey of the Old Testament's major literary divisions, including the historical books, wisdom literature, Psalms, and the major and minor prophets. The course concludes with the text and transmission of the Old Testament and a survey of the major critical methods, source, form, redaction and canonical criticism, equipping students to engage these questions with informed, confident scholarship in service of the church.</w:t>
      </w:r>
      <w:r w:rsidDel="00000000" w:rsidR="00000000" w:rsidRPr="00000000">
        <w:rPr>
          <w:rtl w:val="0"/>
        </w:rPr>
      </w:r>
    </w:p>
    <w:p w:rsidR="00000000" w:rsidDel="00000000" w:rsidP="00000000" w:rsidRDefault="00000000" w:rsidRPr="00000000" w14:paraId="0000000E">
      <w:pPr>
        <w:spacing w:after="100" w:before="240" w:line="480" w:lineRule="auto"/>
        <w:rPr/>
      </w:pPr>
      <w:r w:rsidDel="00000000" w:rsidR="00000000" w:rsidRPr="00000000">
        <w:rPr>
          <w:b w:val="1"/>
          <w:bCs w:val="1"/>
          <w:sz w:val="24"/>
          <w:szCs w:val="24"/>
          <w:rtl w:val="0"/>
        </w:rPr>
        <w:t xml:space="preserve">Course Objectives</w:t>
      </w:r>
      <w:r w:rsidDel="00000000" w:rsidR="00000000" w:rsidRPr="00000000">
        <w:rPr>
          <w:rtl w:val="0"/>
        </w:rPr>
      </w:r>
    </w:p>
    <w:p w:rsidR="00000000" w:rsidDel="00000000" w:rsidP="00000000" w:rsidRDefault="00000000" w:rsidRPr="00000000" w14:paraId="0000000F">
      <w:pPr>
        <w:spacing w:line="480" w:lineRule="auto"/>
        <w:ind w:left="480" w:firstLine="0"/>
        <w:jc w:val="both"/>
        <w:rPr/>
      </w:pPr>
      <w:r w:rsidDel="00000000" w:rsidR="00000000" w:rsidRPr="00000000">
        <w:rPr>
          <w:sz w:val="24"/>
          <w:szCs w:val="24"/>
          <w:rtl w:val="0"/>
        </w:rPr>
        <w:t xml:space="preserve">•  To introduce students to the historical process by which the Old Testament canon was formed.</w:t>
      </w:r>
      <w:r w:rsidDel="00000000" w:rsidR="00000000" w:rsidRPr="00000000">
        <w:rPr>
          <w:rtl w:val="0"/>
        </w:rPr>
      </w:r>
    </w:p>
    <w:p w:rsidR="00000000" w:rsidDel="00000000" w:rsidP="00000000" w:rsidRDefault="00000000" w:rsidRPr="00000000" w14:paraId="00000010">
      <w:pPr>
        <w:spacing w:line="480" w:lineRule="auto"/>
        <w:ind w:left="480" w:firstLine="0"/>
        <w:jc w:val="both"/>
        <w:rPr/>
      </w:pPr>
      <w:r w:rsidDel="00000000" w:rsidR="00000000" w:rsidRPr="00000000">
        <w:rPr>
          <w:sz w:val="24"/>
          <w:szCs w:val="24"/>
          <w:rtl w:val="0"/>
        </w:rPr>
        <w:t xml:space="preserve">•  To familiarise students with the historical and geographical background of the Ancient Near East relevant to Old Testament interpretation.</w:t>
      </w:r>
      <w:r w:rsidDel="00000000" w:rsidR="00000000" w:rsidRPr="00000000">
        <w:rPr>
          <w:rtl w:val="0"/>
        </w:rPr>
      </w:r>
    </w:p>
    <w:p w:rsidR="00000000" w:rsidDel="00000000" w:rsidP="00000000" w:rsidRDefault="00000000" w:rsidRPr="00000000" w14:paraId="00000011">
      <w:pPr>
        <w:spacing w:line="480" w:lineRule="auto"/>
        <w:ind w:left="480" w:firstLine="0"/>
        <w:jc w:val="both"/>
        <w:rPr/>
      </w:pPr>
      <w:r w:rsidDel="00000000" w:rsidR="00000000" w:rsidRPr="00000000">
        <w:rPr>
          <w:sz w:val="24"/>
          <w:szCs w:val="24"/>
          <w:rtl w:val="0"/>
        </w:rPr>
        <w:t xml:space="preserve">•  To introduce questions of authorship and composition in the Pentateuch, including the documentary hypothesis and its critics.</w:t>
      </w:r>
      <w:r w:rsidDel="00000000" w:rsidR="00000000" w:rsidRPr="00000000">
        <w:rPr>
          <w:rtl w:val="0"/>
        </w:rPr>
      </w:r>
    </w:p>
    <w:p w:rsidR="00000000" w:rsidDel="00000000" w:rsidP="00000000" w:rsidRDefault="00000000" w:rsidRPr="00000000" w14:paraId="00000012">
      <w:pPr>
        <w:spacing w:line="480" w:lineRule="auto"/>
        <w:ind w:left="480" w:firstLine="0"/>
        <w:jc w:val="both"/>
        <w:rPr/>
      </w:pPr>
      <w:r w:rsidDel="00000000" w:rsidR="00000000" w:rsidRPr="00000000">
        <w:rPr>
          <w:sz w:val="24"/>
          <w:szCs w:val="24"/>
          <w:rtl w:val="0"/>
        </w:rPr>
        <w:t xml:space="preserve">•  To survey the content and major theological themes of the Old Testament's historical books, wisdom literature, Psalms, and prophetic books.</w:t>
      </w:r>
      <w:r w:rsidDel="00000000" w:rsidR="00000000" w:rsidRPr="00000000">
        <w:rPr>
          <w:rtl w:val="0"/>
        </w:rPr>
      </w:r>
    </w:p>
    <w:p w:rsidR="00000000" w:rsidDel="00000000" w:rsidP="00000000" w:rsidRDefault="00000000" w:rsidRPr="00000000" w14:paraId="00000013">
      <w:pPr>
        <w:spacing w:line="480" w:lineRule="auto"/>
        <w:ind w:left="480" w:firstLine="0"/>
        <w:jc w:val="both"/>
        <w:rPr/>
      </w:pPr>
      <w:r w:rsidDel="00000000" w:rsidR="00000000" w:rsidRPr="00000000">
        <w:rPr>
          <w:sz w:val="24"/>
          <w:szCs w:val="24"/>
          <w:rtl w:val="0"/>
        </w:rPr>
        <w:t xml:space="preserve">•  To introduce the transmission history of the Old Testament text and its major textual witnesses.</w:t>
      </w:r>
      <w:r w:rsidDel="00000000" w:rsidR="00000000" w:rsidRPr="00000000">
        <w:rPr>
          <w:rtl w:val="0"/>
        </w:rPr>
      </w:r>
    </w:p>
    <w:p w:rsidR="00000000" w:rsidDel="00000000" w:rsidP="00000000" w:rsidRDefault="00000000" w:rsidRPr="00000000" w14:paraId="00000014">
      <w:pPr>
        <w:spacing w:line="480" w:lineRule="auto"/>
        <w:ind w:left="480" w:firstLine="0"/>
        <w:jc w:val="both"/>
        <w:rPr/>
      </w:pPr>
      <w:r w:rsidDel="00000000" w:rsidR="00000000" w:rsidRPr="00000000">
        <w:rPr>
          <w:sz w:val="24"/>
          <w:szCs w:val="24"/>
          <w:rtl w:val="0"/>
        </w:rPr>
        <w:t xml:space="preserve">•  To equip students to evaluate the major methods of Old Testament criticism with informed theological discernment.</w:t>
      </w:r>
      <w:r w:rsidDel="00000000" w:rsidR="00000000" w:rsidRPr="00000000">
        <w:rPr>
          <w:rtl w:val="0"/>
        </w:rPr>
      </w:r>
    </w:p>
    <w:p w:rsidR="00000000" w:rsidDel="00000000" w:rsidP="00000000" w:rsidRDefault="00000000" w:rsidRPr="00000000" w14:paraId="00000015">
      <w:pPr>
        <w:spacing w:after="100" w:before="240" w:line="480" w:lineRule="auto"/>
        <w:rPr/>
      </w:pPr>
      <w:r w:rsidDel="00000000" w:rsidR="00000000" w:rsidRPr="00000000">
        <w:rPr>
          <w:b w:val="1"/>
          <w:bCs w:val="1"/>
          <w:sz w:val="24"/>
          <w:szCs w:val="24"/>
          <w:rtl w:val="0"/>
        </w:rPr>
        <w:t xml:space="preserve">Course Outline</w:t>
      </w:r>
      <w:r w:rsidDel="00000000" w:rsidR="00000000" w:rsidRPr="00000000">
        <w:rPr>
          <w:rtl w:val="0"/>
        </w:rPr>
      </w:r>
    </w:p>
    <w:p w:rsidR="00000000" w:rsidDel="00000000" w:rsidP="00000000" w:rsidRDefault="00000000" w:rsidRPr="00000000" w14:paraId="00000016">
      <w:pPr>
        <w:spacing w:line="480" w:lineRule="auto"/>
        <w:ind w:left="480" w:firstLine="0"/>
        <w:jc w:val="both"/>
        <w:rPr/>
      </w:pPr>
      <w:r w:rsidDel="00000000" w:rsidR="00000000" w:rsidRPr="00000000">
        <w:rPr>
          <w:sz w:val="24"/>
          <w:szCs w:val="24"/>
          <w:rtl w:val="0"/>
        </w:rPr>
        <w:t xml:space="preserve">•  Module 1: Introduction to Old Testament Studies: Aim and Scope</w:t>
      </w:r>
      <w:r w:rsidDel="00000000" w:rsidR="00000000" w:rsidRPr="00000000">
        <w:rPr>
          <w:rtl w:val="0"/>
        </w:rPr>
      </w:r>
    </w:p>
    <w:p w:rsidR="00000000" w:rsidDel="00000000" w:rsidP="00000000" w:rsidRDefault="00000000" w:rsidRPr="00000000" w14:paraId="00000017">
      <w:pPr>
        <w:spacing w:line="480" w:lineRule="auto"/>
        <w:ind w:left="480" w:firstLine="0"/>
        <w:jc w:val="both"/>
        <w:rPr/>
      </w:pPr>
      <w:r w:rsidDel="00000000" w:rsidR="00000000" w:rsidRPr="00000000">
        <w:rPr>
          <w:sz w:val="24"/>
          <w:szCs w:val="24"/>
          <w:rtl w:val="0"/>
        </w:rPr>
        <w:t xml:space="preserve">•  Module 2: The Formation of the Old Testament Canon</w:t>
      </w:r>
      <w:r w:rsidDel="00000000" w:rsidR="00000000" w:rsidRPr="00000000">
        <w:rPr>
          <w:rtl w:val="0"/>
        </w:rPr>
      </w:r>
    </w:p>
    <w:p w:rsidR="00000000" w:rsidDel="00000000" w:rsidP="00000000" w:rsidRDefault="00000000" w:rsidRPr="00000000" w14:paraId="00000018">
      <w:pPr>
        <w:spacing w:line="480" w:lineRule="auto"/>
        <w:ind w:left="480" w:firstLine="0"/>
        <w:jc w:val="both"/>
        <w:rPr/>
      </w:pPr>
      <w:r w:rsidDel="00000000" w:rsidR="00000000" w:rsidRPr="00000000">
        <w:rPr>
          <w:sz w:val="24"/>
          <w:szCs w:val="24"/>
          <w:rtl w:val="0"/>
        </w:rPr>
        <w:t xml:space="preserve">•  Module 3: Historical and Geographical Background of the Ancient Near East</w:t>
      </w:r>
      <w:r w:rsidDel="00000000" w:rsidR="00000000" w:rsidRPr="00000000">
        <w:rPr>
          <w:rtl w:val="0"/>
        </w:rPr>
      </w:r>
    </w:p>
    <w:p w:rsidR="00000000" w:rsidDel="00000000" w:rsidP="00000000" w:rsidRDefault="00000000" w:rsidRPr="00000000" w14:paraId="00000019">
      <w:pPr>
        <w:spacing w:line="480" w:lineRule="auto"/>
        <w:ind w:left="480" w:firstLine="0"/>
        <w:jc w:val="both"/>
        <w:rPr/>
      </w:pPr>
      <w:r w:rsidDel="00000000" w:rsidR="00000000" w:rsidRPr="00000000">
        <w:rPr>
          <w:sz w:val="24"/>
          <w:szCs w:val="24"/>
          <w:rtl w:val="0"/>
        </w:rPr>
        <w:t xml:space="preserve">•  Module 4: Introduction to the Pentateuch: Authorship and Composition</w:t>
      </w:r>
      <w:r w:rsidDel="00000000" w:rsidR="00000000" w:rsidRPr="00000000">
        <w:rPr>
          <w:rtl w:val="0"/>
        </w:rPr>
      </w:r>
    </w:p>
    <w:p w:rsidR="00000000" w:rsidDel="00000000" w:rsidP="00000000" w:rsidRDefault="00000000" w:rsidRPr="00000000" w14:paraId="0000001A">
      <w:pPr>
        <w:spacing w:line="480" w:lineRule="auto"/>
        <w:ind w:left="480" w:firstLine="0"/>
        <w:jc w:val="both"/>
        <w:rPr/>
      </w:pPr>
      <w:r w:rsidDel="00000000" w:rsidR="00000000" w:rsidRPr="00000000">
        <w:rPr>
          <w:sz w:val="24"/>
          <w:szCs w:val="24"/>
          <w:rtl w:val="0"/>
        </w:rPr>
        <w:t xml:space="preserve">•  Module 5: The Documentary Hypothesis and Its Critics</w:t>
      </w:r>
      <w:r w:rsidDel="00000000" w:rsidR="00000000" w:rsidRPr="00000000">
        <w:rPr>
          <w:rtl w:val="0"/>
        </w:rPr>
      </w:r>
    </w:p>
    <w:p w:rsidR="00000000" w:rsidDel="00000000" w:rsidP="00000000" w:rsidRDefault="00000000" w:rsidRPr="00000000" w14:paraId="0000001B">
      <w:pPr>
        <w:spacing w:line="480" w:lineRule="auto"/>
        <w:ind w:left="480" w:firstLine="0"/>
        <w:jc w:val="both"/>
        <w:rPr/>
      </w:pPr>
      <w:r w:rsidDel="00000000" w:rsidR="00000000" w:rsidRPr="00000000">
        <w:rPr>
          <w:sz w:val="24"/>
          <w:szCs w:val="24"/>
          <w:rtl w:val="0"/>
        </w:rPr>
        <w:t xml:space="preserve">•  Module 6: The Historical Books: Content and Theological Themes</w:t>
      </w:r>
      <w:r w:rsidDel="00000000" w:rsidR="00000000" w:rsidRPr="00000000">
        <w:rPr>
          <w:rtl w:val="0"/>
        </w:rPr>
      </w:r>
    </w:p>
    <w:p w:rsidR="00000000" w:rsidDel="00000000" w:rsidP="00000000" w:rsidRDefault="00000000" w:rsidRPr="00000000" w14:paraId="0000001C">
      <w:pPr>
        <w:spacing w:line="480" w:lineRule="auto"/>
        <w:ind w:left="480" w:firstLine="0"/>
        <w:jc w:val="both"/>
        <w:rPr/>
      </w:pPr>
      <w:r w:rsidDel="00000000" w:rsidR="00000000" w:rsidRPr="00000000">
        <w:rPr>
          <w:sz w:val="24"/>
          <w:szCs w:val="24"/>
          <w:rtl w:val="0"/>
        </w:rPr>
        <w:t xml:space="preserve">•  Module 7: The Wisdom Literature: Job, Proverbs, Ecclesiastes</w:t>
      </w:r>
      <w:r w:rsidDel="00000000" w:rsidR="00000000" w:rsidRPr="00000000">
        <w:rPr>
          <w:rtl w:val="0"/>
        </w:rPr>
      </w:r>
    </w:p>
    <w:p w:rsidR="00000000" w:rsidDel="00000000" w:rsidP="00000000" w:rsidRDefault="00000000" w:rsidRPr="00000000" w14:paraId="0000001D">
      <w:pPr>
        <w:spacing w:line="480" w:lineRule="auto"/>
        <w:ind w:left="480" w:firstLine="0"/>
        <w:jc w:val="both"/>
        <w:rPr/>
      </w:pPr>
      <w:r w:rsidDel="00000000" w:rsidR="00000000" w:rsidRPr="00000000">
        <w:rPr>
          <w:sz w:val="24"/>
          <w:szCs w:val="24"/>
          <w:rtl w:val="0"/>
        </w:rPr>
        <w:t xml:space="preserve">•  Module 8: The Psalms: Types and Themes</w:t>
      </w:r>
      <w:r w:rsidDel="00000000" w:rsidR="00000000" w:rsidRPr="00000000">
        <w:rPr>
          <w:rtl w:val="0"/>
        </w:rPr>
      </w:r>
    </w:p>
    <w:p w:rsidR="00000000" w:rsidDel="00000000" w:rsidP="00000000" w:rsidRDefault="00000000" w:rsidRPr="00000000" w14:paraId="0000001E">
      <w:pPr>
        <w:spacing w:line="480" w:lineRule="auto"/>
        <w:ind w:left="480" w:firstLine="0"/>
        <w:jc w:val="both"/>
        <w:rPr/>
      </w:pPr>
      <w:r w:rsidDel="00000000" w:rsidR="00000000" w:rsidRPr="00000000">
        <w:rPr>
          <w:sz w:val="24"/>
          <w:szCs w:val="24"/>
          <w:rtl w:val="0"/>
        </w:rPr>
        <w:t xml:space="preserve">•  Module 9: The Major Prophets: Historical Setting and Message</w:t>
      </w:r>
      <w:r w:rsidDel="00000000" w:rsidR="00000000" w:rsidRPr="00000000">
        <w:rPr>
          <w:rtl w:val="0"/>
        </w:rPr>
      </w:r>
    </w:p>
    <w:p w:rsidR="00000000" w:rsidDel="00000000" w:rsidP="00000000" w:rsidRDefault="00000000" w:rsidRPr="00000000" w14:paraId="0000001F">
      <w:pPr>
        <w:spacing w:line="480" w:lineRule="auto"/>
        <w:ind w:left="480" w:firstLine="0"/>
        <w:jc w:val="both"/>
        <w:rPr/>
      </w:pPr>
      <w:r w:rsidDel="00000000" w:rsidR="00000000" w:rsidRPr="00000000">
        <w:rPr>
          <w:sz w:val="24"/>
          <w:szCs w:val="24"/>
          <w:rtl w:val="0"/>
        </w:rPr>
        <w:t xml:space="preserve">•  Module 10: The Minor Prophets: Overview and Themes</w:t>
      </w:r>
      <w:r w:rsidDel="00000000" w:rsidR="00000000" w:rsidRPr="00000000">
        <w:rPr>
          <w:rtl w:val="0"/>
        </w:rPr>
      </w:r>
    </w:p>
    <w:p w:rsidR="00000000" w:rsidDel="00000000" w:rsidP="00000000" w:rsidRDefault="00000000" w:rsidRPr="00000000" w14:paraId="00000020">
      <w:pPr>
        <w:spacing w:line="480" w:lineRule="auto"/>
        <w:ind w:left="480" w:firstLine="0"/>
        <w:jc w:val="both"/>
        <w:rPr/>
      </w:pPr>
      <w:bookmarkStart w:colFirst="0" w:colLast="0" w:name="_5xzdu2khvdfq" w:id="0"/>
      <w:bookmarkEnd w:id="0"/>
      <w:r w:rsidDel="00000000" w:rsidR="00000000" w:rsidRPr="00000000">
        <w:rPr>
          <w:sz w:val="24"/>
          <w:szCs w:val="24"/>
          <w:rtl w:val="0"/>
        </w:rPr>
        <w:t xml:space="preserve">•  Module 11: Text and Transmission of the Old Testament</w:t>
      </w:r>
      <w:r w:rsidDel="00000000" w:rsidR="00000000" w:rsidRPr="00000000">
        <w:rPr>
          <w:rtl w:val="0"/>
        </w:rPr>
      </w:r>
    </w:p>
    <w:p w:rsidR="00000000" w:rsidDel="00000000" w:rsidP="00000000" w:rsidRDefault="00000000" w:rsidRPr="00000000" w14:paraId="00000021">
      <w:pPr>
        <w:spacing w:line="480" w:lineRule="auto"/>
        <w:ind w:left="480" w:firstLine="0"/>
        <w:jc w:val="both"/>
        <w:rPr/>
      </w:pPr>
      <w:r w:rsidDel="00000000" w:rsidR="00000000" w:rsidRPr="00000000">
        <w:rPr>
          <w:sz w:val="24"/>
          <w:szCs w:val="24"/>
          <w:rtl w:val="0"/>
        </w:rPr>
        <w:t xml:space="preserve">•  Module 12: Approaches to Old Testament Criticism</w:t>
      </w:r>
      <w:r w:rsidDel="00000000" w:rsidR="00000000" w:rsidRPr="00000000">
        <w:rPr>
          <w:rtl w:val="0"/>
        </w:rPr>
      </w:r>
    </w:p>
    <w:p w:rsidR="00000000" w:rsidDel="00000000" w:rsidP="00000000" w:rsidRDefault="00000000" w:rsidRPr="00000000" w14:paraId="00000022">
      <w:pPr>
        <w:spacing w:after="100" w:before="240" w:line="480" w:lineRule="auto"/>
        <w:rPr/>
      </w:pPr>
      <w:r w:rsidDel="00000000" w:rsidR="00000000" w:rsidRPr="00000000">
        <w:rPr>
          <w:b w:val="1"/>
          <w:bCs w:val="1"/>
          <w:sz w:val="24"/>
          <w:szCs w:val="24"/>
          <w:rtl w:val="0"/>
        </w:rPr>
        <w:t xml:space="preserve">1.0 Introduction to Old Testament Studies: Aim and Scope</w:t>
      </w:r>
      <w:r w:rsidDel="00000000" w:rsidR="00000000" w:rsidRPr="00000000">
        <w:rPr>
          <w:rtl w:val="0"/>
        </w:rPr>
      </w:r>
    </w:p>
    <w:p w:rsidR="00000000" w:rsidDel="00000000" w:rsidP="00000000" w:rsidRDefault="00000000" w:rsidRPr="00000000" w14:paraId="00000023">
      <w:pPr>
        <w:spacing w:after="200" w:line="480" w:lineRule="auto"/>
        <w:jc w:val="both"/>
        <w:rPr/>
      </w:pPr>
      <w:r w:rsidDel="00000000" w:rsidR="00000000" w:rsidRPr="00000000">
        <w:rPr>
          <w:sz w:val="24"/>
          <w:szCs w:val="24"/>
          <w:rtl w:val="0"/>
        </w:rPr>
        <w:t xml:space="preserve">This course introduces students to the critical study of the Old Testament, understood as the disciplined, scholarly examination of the origin, composition, transmission, literary character and historical background of the Hebrew Scriptures.</w:t>
      </w:r>
      <w:r w:rsidDel="00000000" w:rsidR="00000000" w:rsidRPr="00000000">
        <w:rPr>
          <w:sz w:val="24"/>
          <w:szCs w:val="24"/>
          <w:vertAlign w:val="superscript"/>
          <w:rtl w:val="0"/>
        </w:rPr>
        <w:t xml:space="preserve">1</w:t>
      </w:r>
      <w:r w:rsidDel="00000000" w:rsidR="00000000" w:rsidRPr="00000000">
        <w:rPr>
          <w:sz w:val="24"/>
          <w:szCs w:val="24"/>
          <w:rtl w:val="0"/>
        </w:rPr>
        <w:t xml:space="preserve"> The term “critical” in this context does not imply hostility toward the text's authority or inspiration, but rather careful, evidence-based inquiry into questions of authorship, date, sources, and historical setting that responsible theological education cannot avoid.</w:t>
      </w:r>
      <w:r w:rsidDel="00000000" w:rsidR="00000000" w:rsidRPr="00000000">
        <w:rPr>
          <w:rtl w:val="0"/>
        </w:rPr>
      </w:r>
    </w:p>
    <w:p w:rsidR="00000000" w:rsidDel="00000000" w:rsidP="00000000" w:rsidRDefault="00000000" w:rsidRPr="00000000" w14:paraId="00000024">
      <w:pPr>
        <w:spacing w:after="200" w:line="480" w:lineRule="auto"/>
        <w:jc w:val="both"/>
        <w:rPr/>
      </w:pPr>
      <w:r w:rsidDel="00000000" w:rsidR="00000000" w:rsidRPr="00000000">
        <w:rPr>
          <w:sz w:val="24"/>
          <w:szCs w:val="24"/>
          <w:rtl w:val="0"/>
        </w:rPr>
        <w:t xml:space="preserve">Students are introduced, at the outset, to the distinction between higher criticism, concerned with questions of authorship, date, sources and composition, and lower or textual criticism, concerned with recovering the most reliable wording of the text from its manuscript tradition, a distinction that will recur throughout this course and is addressed in its own right later in the semester.</w:t>
      </w:r>
      <w:r w:rsidDel="00000000" w:rsidR="00000000" w:rsidRPr="00000000">
        <w:rPr>
          <w:sz w:val="24"/>
          <w:szCs w:val="24"/>
          <w:vertAlign w:val="superscript"/>
          <w:rtl w:val="0"/>
        </w:rPr>
        <w:t xml:space="preserve">2</w:t>
      </w:r>
      <w:r w:rsidDel="00000000" w:rsidR="00000000" w:rsidRPr="00000000">
        <w:rPr>
          <w:rtl w:val="0"/>
        </w:rPr>
      </w:r>
    </w:p>
    <w:p w:rsidR="00000000" w:rsidDel="00000000" w:rsidP="00000000" w:rsidRDefault="00000000" w:rsidRPr="00000000" w14:paraId="00000025">
      <w:pPr>
        <w:spacing w:after="200" w:line="480" w:lineRule="auto"/>
        <w:jc w:val="both"/>
        <w:rPr/>
      </w:pPr>
      <w:r w:rsidDel="00000000" w:rsidR="00000000" w:rsidRPr="00000000">
        <w:rPr>
          <w:sz w:val="24"/>
          <w:szCs w:val="24"/>
          <w:rtl w:val="0"/>
        </w:rPr>
        <w:t xml:space="preserve">This module also addresses the relationship between critical Old Testament study and confessional theological commitment, examining how scholars across a wide theological spectrum, from more sceptical historical-critical approaches to more conservative evangelical scholarship, have engaged these critical questions, and equipping students to engage this scholarly conversation with informed discernment rather than either uncritical acceptance or blanket dismissal of critical method.</w:t>
      </w:r>
      <w:r w:rsidDel="00000000" w:rsidR="00000000" w:rsidRPr="00000000">
        <w:rPr>
          <w:rtl w:val="0"/>
        </w:rPr>
      </w:r>
    </w:p>
    <w:p w:rsidR="00000000" w:rsidDel="00000000" w:rsidP="00000000" w:rsidRDefault="00000000" w:rsidRPr="00000000" w14:paraId="00000026">
      <w:pPr>
        <w:spacing w:after="200" w:line="480" w:lineRule="auto"/>
        <w:jc w:val="both"/>
        <w:rPr/>
      </w:pPr>
      <w:r w:rsidDel="00000000" w:rsidR="00000000" w:rsidRPr="00000000">
        <w:rPr>
          <w:sz w:val="24"/>
          <w:szCs w:val="24"/>
          <w:rtl w:val="0"/>
        </w:rPr>
        <w:t xml:space="preserve">The module closes by outlining the course's structure, moving from the formation of the canon, through the historical and geographical background of the Ancient Near East, the composition of the Pentateuch and the documentary hypothesis, a survey of the Old Testament's major literary divisions, and finally to the text and transmission of the Old Testament and the major critical methods scholars have applied to it.</w:t>
      </w:r>
      <w:r w:rsidDel="00000000" w:rsidR="00000000" w:rsidRPr="00000000">
        <w:rPr>
          <w:rtl w:val="0"/>
        </w:rPr>
      </w:r>
    </w:p>
    <w:p w:rsidR="00000000" w:rsidDel="00000000" w:rsidP="00000000" w:rsidRDefault="00000000" w:rsidRPr="00000000" w14:paraId="00000027">
      <w:pPr>
        <w:spacing w:after="200" w:line="480" w:lineRule="auto"/>
        <w:jc w:val="both"/>
        <w:rPr/>
      </w:pPr>
      <w:r w:rsidDel="00000000" w:rsidR="00000000" w:rsidRPr="00000000">
        <w:rPr>
          <w:sz w:val="24"/>
          <w:szCs w:val="24"/>
          <w:rtl w:val="0"/>
        </w:rPr>
        <w:t xml:space="preserve">Students are also introduced, in this opening module, to the practical value of critical Old Testament study for pastoral ministry, noting that a minister untrained in these questions is poorly equipped to respond when congregants encounter popular sceptical claims about the Bible's origins, whether through university coursework, documentaries, or online material, and that thoughtful, informed engagement with these questions is therefore a pastoral as well as an academic responsibility.</w:t>
      </w:r>
      <w:r w:rsidDel="00000000" w:rsidR="00000000" w:rsidRPr="00000000">
        <w:rPr>
          <w:rtl w:val="0"/>
        </w:rPr>
      </w:r>
    </w:p>
    <w:p w:rsidR="00000000" w:rsidDel="00000000" w:rsidP="00000000" w:rsidRDefault="00000000" w:rsidRPr="00000000" w14:paraId="00000028">
      <w:pPr>
        <w:spacing w:after="200" w:line="480" w:lineRule="auto"/>
        <w:jc w:val="both"/>
        <w:rPr/>
      </w:pPr>
      <w:r w:rsidDel="00000000" w:rsidR="00000000" w:rsidRPr="00000000">
        <w:rPr>
          <w:sz w:val="24"/>
          <w:szCs w:val="24"/>
          <w:rtl w:val="0"/>
        </w:rPr>
        <w:t xml:space="preserve">This module closes by introducing students to the format of the course's continuous assessment and examination, previewing the kinds of questions they will be expected to answer and encouraging students to keep a running set of module notes throughout the semester that trace, for each biblical book addressed, its historical setting, major critical questions, and central theological themes, since this cumulative record will prove valuable both for examination preparation and for future ministry reference.</w:t>
      </w:r>
      <w:r w:rsidDel="00000000" w:rsidR="00000000" w:rsidRPr="00000000">
        <w:rPr>
          <w:rtl w:val="0"/>
        </w:rPr>
      </w:r>
    </w:p>
    <w:p w:rsidR="00000000" w:rsidDel="00000000" w:rsidP="00000000" w:rsidRDefault="00000000" w:rsidRPr="00000000" w14:paraId="00000029">
      <w:pPr>
        <w:spacing w:after="100" w:before="240" w:line="480" w:lineRule="auto"/>
        <w:rPr/>
      </w:pPr>
      <w:r w:rsidDel="00000000" w:rsidR="00000000" w:rsidRPr="00000000">
        <w:rPr>
          <w:b w:val="1"/>
          <w:bCs w:val="1"/>
          <w:sz w:val="24"/>
          <w:szCs w:val="24"/>
          <w:rtl w:val="0"/>
        </w:rPr>
        <w:t xml:space="preserve">2.0 The Formation of the Old Testament Canon</w:t>
      </w:r>
      <w:r w:rsidDel="00000000" w:rsidR="00000000" w:rsidRPr="00000000">
        <w:rPr>
          <w:rtl w:val="0"/>
        </w:rPr>
      </w:r>
    </w:p>
    <w:p w:rsidR="00000000" w:rsidDel="00000000" w:rsidP="00000000" w:rsidRDefault="00000000" w:rsidRPr="00000000" w14:paraId="0000002A">
      <w:pPr>
        <w:spacing w:after="200" w:line="480" w:lineRule="auto"/>
        <w:jc w:val="both"/>
        <w:rPr/>
      </w:pPr>
      <w:r w:rsidDel="00000000" w:rsidR="00000000" w:rsidRPr="00000000">
        <w:rPr>
          <w:sz w:val="24"/>
          <w:szCs w:val="24"/>
          <w:rtl w:val="0"/>
        </w:rPr>
        <w:t xml:space="preserve">This module traces the historical process by which the collection of books now recognised as the Old Testament came to be regarded as authoritative Scripture within ancient Israel and the early church, addressing the threefold traditional Jewish division of the canon into Law, Prophets and Writings, and the evidence for when each division achieved widespread recognition.</w:t>
      </w:r>
      <w:r w:rsidDel="00000000" w:rsidR="00000000" w:rsidRPr="00000000">
        <w:rPr>
          <w:sz w:val="24"/>
          <w:szCs w:val="24"/>
          <w:vertAlign w:val="superscript"/>
          <w:rtl w:val="0"/>
        </w:rPr>
        <w:t xml:space="preserve">3</w:t>
      </w:r>
      <w:r w:rsidDel="00000000" w:rsidR="00000000" w:rsidRPr="00000000">
        <w:rPr>
          <w:rtl w:val="0"/>
        </w:rPr>
      </w:r>
    </w:p>
    <w:p w:rsidR="00000000" w:rsidDel="00000000" w:rsidP="00000000" w:rsidRDefault="00000000" w:rsidRPr="00000000" w14:paraId="0000002B">
      <w:pPr>
        <w:spacing w:after="200" w:line="480" w:lineRule="auto"/>
        <w:jc w:val="both"/>
        <w:rPr/>
      </w:pPr>
      <w:r w:rsidDel="00000000" w:rsidR="00000000" w:rsidRPr="00000000">
        <w:rPr>
          <w:sz w:val="24"/>
          <w:szCs w:val="24"/>
          <w:rtl w:val="0"/>
        </w:rPr>
        <w:t xml:space="preserve">Students examine the evidence bearing on the closing of the Hebrew canon, including references in Second Temple Jewish literature, the New Testament's own apparent assumptions about the scope of authoritative Scripture, and later rabbinic discussion, while recognising that considerable scholarly debate remains over the precise process and date by which canonical boundaries were finally settled.</w:t>
      </w:r>
      <w:r w:rsidDel="00000000" w:rsidR="00000000" w:rsidRPr="00000000">
        <w:rPr>
          <w:rtl w:val="0"/>
        </w:rPr>
      </w:r>
    </w:p>
    <w:p w:rsidR="00000000" w:rsidDel="00000000" w:rsidP="00000000" w:rsidRDefault="00000000" w:rsidRPr="00000000" w14:paraId="0000002C">
      <w:pPr>
        <w:spacing w:after="200" w:line="480" w:lineRule="auto"/>
        <w:jc w:val="both"/>
        <w:rPr/>
      </w:pPr>
      <w:r w:rsidDel="00000000" w:rsidR="00000000" w:rsidRPr="00000000">
        <w:rPr>
          <w:sz w:val="24"/>
          <w:szCs w:val="24"/>
          <w:rtl w:val="0"/>
        </w:rPr>
        <w:t xml:space="preserve">This module also addresses the question of the Old Testament Apocrypha, the additional books included in the canon of some Christian traditions but not in the Hebrew Bible or in Protestant canons, examining the historical reasons for this divergence and the differing weight various Christian traditions place upon these books.</w:t>
      </w:r>
      <w:r w:rsidDel="00000000" w:rsidR="00000000" w:rsidRPr="00000000">
        <w:rPr>
          <w:sz w:val="24"/>
          <w:szCs w:val="24"/>
          <w:vertAlign w:val="superscript"/>
          <w:rtl w:val="0"/>
        </w:rPr>
        <w:t xml:space="preserve">4</w:t>
      </w:r>
      <w:r w:rsidDel="00000000" w:rsidR="00000000" w:rsidRPr="00000000">
        <w:rPr>
          <w:rtl w:val="0"/>
        </w:rPr>
      </w:r>
    </w:p>
    <w:p w:rsidR="00000000" w:rsidDel="00000000" w:rsidP="00000000" w:rsidRDefault="00000000" w:rsidRPr="00000000" w14:paraId="0000002D">
      <w:pPr>
        <w:spacing w:after="200" w:line="480" w:lineRule="auto"/>
        <w:jc w:val="both"/>
        <w:rPr/>
      </w:pPr>
      <w:r w:rsidDel="00000000" w:rsidR="00000000" w:rsidRPr="00000000">
        <w:rPr>
          <w:sz w:val="24"/>
          <w:szCs w:val="24"/>
          <w:rtl w:val="0"/>
        </w:rPr>
        <w:t xml:space="preserve">Finally, this module introduces the theological significance of canon formation, noting that the church's confession that these particular books, and no others, constitute authoritative Scripture reflects a conviction that this process was not merely a human editorial decision but occurred under divine superintendence, a conviction that shapes how students should approach the historical questions addressed throughout the remainder of this course.</w:t>
      </w:r>
      <w:r w:rsidDel="00000000" w:rsidR="00000000" w:rsidRPr="00000000">
        <w:rPr>
          <w:rtl w:val="0"/>
        </w:rPr>
      </w:r>
    </w:p>
    <w:p w:rsidR="00000000" w:rsidDel="00000000" w:rsidP="00000000" w:rsidRDefault="00000000" w:rsidRPr="00000000" w14:paraId="0000002E">
      <w:pPr>
        <w:spacing w:after="200" w:line="480" w:lineRule="auto"/>
        <w:jc w:val="both"/>
        <w:rPr/>
      </w:pPr>
      <w:r w:rsidDel="00000000" w:rsidR="00000000" w:rsidRPr="00000000">
        <w:rPr>
          <w:sz w:val="24"/>
          <w:szCs w:val="24"/>
          <w:rtl w:val="0"/>
        </w:rPr>
        <w:t xml:space="preserve">Students also briefly consider the question of why certain other ancient Jewish religious writings, sometimes called pseudepigrapha, were not received as canonical Scripture by either Jewish or Christian communities, despite occasional points of contact with canonical material, illustrating that canonicity was never simply a matter of a writing's religious subject matter but involved a more discerning community process of recognition over time.</w:t>
      </w:r>
      <w:r w:rsidDel="00000000" w:rsidR="00000000" w:rsidRPr="00000000">
        <w:rPr>
          <w:rtl w:val="0"/>
        </w:rPr>
      </w:r>
    </w:p>
    <w:p w:rsidR="00000000" w:rsidDel="00000000" w:rsidP="00000000" w:rsidRDefault="00000000" w:rsidRPr="00000000" w14:paraId="0000002F">
      <w:pPr>
        <w:spacing w:after="200" w:line="480" w:lineRule="auto"/>
        <w:jc w:val="both"/>
        <w:rPr/>
      </w:pPr>
      <w:r w:rsidDel="00000000" w:rsidR="00000000" w:rsidRPr="00000000">
        <w:rPr>
          <w:sz w:val="24"/>
          <w:szCs w:val="24"/>
          <w:rtl w:val="0"/>
        </w:rPr>
        <w:t xml:space="preserve">This module closes by briefly addressing how questions of canon relate to questions of textual criticism addressed later in the course, noting that while canon concerns which books belong within Scripture, textual criticism concerns the precise wording of those books once their canonical status is settled, a distinction students are encouraged to keep clear since the two questions, though related, are frequently and unhelpfully conflated in popular discussion of the Bible's reliability.</w:t>
      </w:r>
      <w:r w:rsidDel="00000000" w:rsidR="00000000" w:rsidRPr="00000000">
        <w:rPr>
          <w:rtl w:val="0"/>
        </w:rPr>
      </w:r>
    </w:p>
    <w:p w:rsidR="00000000" w:rsidDel="00000000" w:rsidP="00000000" w:rsidRDefault="00000000" w:rsidRPr="00000000" w14:paraId="00000030">
      <w:pPr>
        <w:spacing w:after="100" w:before="240" w:line="480" w:lineRule="auto"/>
        <w:rPr/>
      </w:pPr>
      <w:r w:rsidDel="00000000" w:rsidR="00000000" w:rsidRPr="00000000">
        <w:rPr>
          <w:b w:val="1"/>
          <w:bCs w:val="1"/>
          <w:sz w:val="24"/>
          <w:szCs w:val="24"/>
          <w:rtl w:val="0"/>
        </w:rPr>
        <w:t xml:space="preserve">3.0 Historical and Geographical Background of the Ancient Near East</w:t>
      </w:r>
      <w:r w:rsidDel="00000000" w:rsidR="00000000" w:rsidRPr="00000000">
        <w:rPr>
          <w:rtl w:val="0"/>
        </w:rPr>
      </w:r>
    </w:p>
    <w:p w:rsidR="00000000" w:rsidDel="00000000" w:rsidP="00000000" w:rsidRDefault="00000000" w:rsidRPr="00000000" w14:paraId="00000031">
      <w:pPr>
        <w:spacing w:after="200" w:line="480" w:lineRule="auto"/>
        <w:jc w:val="both"/>
        <w:rPr/>
      </w:pPr>
      <w:r w:rsidDel="00000000" w:rsidR="00000000" w:rsidRPr="00000000">
        <w:rPr>
          <w:sz w:val="24"/>
          <w:szCs w:val="24"/>
          <w:rtl w:val="0"/>
        </w:rPr>
        <w:t xml:space="preserve">Responsible interpretation of the Old Testament requires familiarity with the broader historical and geographical setting of the Ancient Near East within which Israel's history and literature took shape. This module surveys the major civilisations surrounding ancient Israel, including Egypt, Mesopotamia (Sumer, Babylon and Assyria), and the smaller kingdoms of Canaan, Aram, Moab, Ammon and Edom, tracing the shifting balance of power among these civilisations across the periods addressed in the Old Testament narrative.</w:t>
      </w:r>
      <w:r w:rsidDel="00000000" w:rsidR="00000000" w:rsidRPr="00000000">
        <w:rPr>
          <w:sz w:val="24"/>
          <w:szCs w:val="24"/>
          <w:vertAlign w:val="superscript"/>
          <w:rtl w:val="0"/>
        </w:rPr>
        <w:t xml:space="preserve">5</w:t>
      </w:r>
      <w:r w:rsidDel="00000000" w:rsidR="00000000" w:rsidRPr="00000000">
        <w:rPr>
          <w:rtl w:val="0"/>
        </w:rPr>
      </w:r>
    </w:p>
    <w:p w:rsidR="00000000" w:rsidDel="00000000" w:rsidP="00000000" w:rsidRDefault="00000000" w:rsidRPr="00000000" w14:paraId="00000032">
      <w:pPr>
        <w:spacing w:after="200" w:line="480" w:lineRule="auto"/>
        <w:jc w:val="both"/>
        <w:rPr/>
      </w:pPr>
      <w:r w:rsidDel="00000000" w:rsidR="00000000" w:rsidRPr="00000000">
        <w:rPr>
          <w:sz w:val="24"/>
          <w:szCs w:val="24"/>
          <w:rtl w:val="0"/>
        </w:rPr>
        <w:t xml:space="preserve">Students examine the geography of the land of Canaan itself, including its major regions, the coastal plain, the central hill country, the Jordan Valley, and the Transjordan plateau, and consider how this geography shaped patterns of settlement, agriculture, warfare and trade reflected throughout the Old Testament narrative.</w:t>
      </w:r>
      <w:r w:rsidDel="00000000" w:rsidR="00000000" w:rsidRPr="00000000">
        <w:rPr>
          <w:rtl w:val="0"/>
        </w:rPr>
      </w:r>
    </w:p>
    <w:p w:rsidR="00000000" w:rsidDel="00000000" w:rsidP="00000000" w:rsidRDefault="00000000" w:rsidRPr="00000000" w14:paraId="00000033">
      <w:pPr>
        <w:spacing w:after="200" w:line="480" w:lineRule="auto"/>
        <w:jc w:val="both"/>
        <w:rPr/>
      </w:pPr>
      <w:r w:rsidDel="00000000" w:rsidR="00000000" w:rsidRPr="00000000">
        <w:rPr>
          <w:sz w:val="24"/>
          <w:szCs w:val="24"/>
          <w:rtl w:val="0"/>
        </w:rPr>
        <w:t xml:space="preserve">This module also introduces the value of extra-biblical Ancient Near Eastern texts for illuminating the Old Testament's historical and cultural background, including law codes such as the Code of Hammurabi, treaty texts that illuminate the covenant form used in the Old Testament, and other ancient Near Eastern literature that provides valuable comparative context for reading Genesis, the legal material in the Pentateuch, and the wisdom literature.</w:t>
      </w:r>
      <w:r w:rsidDel="00000000" w:rsidR="00000000" w:rsidRPr="00000000">
        <w:rPr>
          <w:sz w:val="24"/>
          <w:szCs w:val="24"/>
          <w:vertAlign w:val="superscript"/>
          <w:rtl w:val="0"/>
        </w:rPr>
        <w:t xml:space="preserve">6</w:t>
      </w:r>
      <w:r w:rsidDel="00000000" w:rsidR="00000000" w:rsidRPr="00000000">
        <w:rPr>
          <w:rtl w:val="0"/>
        </w:rPr>
      </w:r>
    </w:p>
    <w:p w:rsidR="00000000" w:rsidDel="00000000" w:rsidP="00000000" w:rsidRDefault="00000000" w:rsidRPr="00000000" w14:paraId="00000034">
      <w:pPr>
        <w:spacing w:after="200" w:line="480" w:lineRule="auto"/>
        <w:jc w:val="both"/>
        <w:rPr/>
      </w:pPr>
      <w:r w:rsidDel="00000000" w:rsidR="00000000" w:rsidRPr="00000000">
        <w:rPr>
          <w:sz w:val="24"/>
          <w:szCs w:val="24"/>
          <w:rtl w:val="0"/>
        </w:rPr>
        <w:t xml:space="preserve">Students are trained to use this comparative material responsibly, neither ignoring genuine points of contact between Israel and its ancient Near Eastern context, nor collapsing Israel's own distinctive theological outlook into its surrounding culture, since the Old Testament frequently engages, and at significant points sharply diverges from, the religious assumptions of its wider ancient environment.</w:t>
      </w:r>
      <w:r w:rsidDel="00000000" w:rsidR="00000000" w:rsidRPr="00000000">
        <w:rPr>
          <w:rtl w:val="0"/>
        </w:rPr>
      </w:r>
    </w:p>
    <w:p w:rsidR="00000000" w:rsidDel="00000000" w:rsidP="00000000" w:rsidRDefault="00000000" w:rsidRPr="00000000" w14:paraId="00000035">
      <w:pPr>
        <w:spacing w:after="200" w:line="480" w:lineRule="auto"/>
        <w:jc w:val="both"/>
        <w:rPr/>
      </w:pPr>
      <w:r w:rsidDel="00000000" w:rsidR="00000000" w:rsidRPr="00000000">
        <w:rPr>
          <w:sz w:val="24"/>
          <w:szCs w:val="24"/>
          <w:rtl w:val="0"/>
        </w:rPr>
        <w:t xml:space="preserve">This module closes with a specific case study comparing the Genesis flood narrative with the Mesopotamian flood traditions preserved in the Gilgamesh Epic, illustrating both genuine points of contact, a shared ancient Near Eastern memory of a great flood, and significant theological divergence, particularly regarding the character and motivation of the deity or deities involved, as a model for the comparative method this module aims to teach.</w:t>
      </w:r>
      <w:r w:rsidDel="00000000" w:rsidR="00000000" w:rsidRPr="00000000">
        <w:rPr>
          <w:rtl w:val="0"/>
        </w:rPr>
      </w:r>
    </w:p>
    <w:p w:rsidR="00000000" w:rsidDel="00000000" w:rsidP="00000000" w:rsidRDefault="00000000" w:rsidRPr="00000000" w14:paraId="00000036">
      <w:pPr>
        <w:spacing w:after="200" w:line="480" w:lineRule="auto"/>
        <w:jc w:val="both"/>
        <w:rPr/>
      </w:pPr>
      <w:r w:rsidDel="00000000" w:rsidR="00000000" w:rsidRPr="00000000">
        <w:rPr>
          <w:sz w:val="24"/>
          <w:szCs w:val="24"/>
          <w:rtl w:val="0"/>
        </w:rPr>
        <w:t xml:space="preserve">Students also briefly examine the political history of the wider Ancient Near East across the period of the divided monarchy and exile, tracing the rise and fall of Assyrian and then Babylonian imperial power, and considering how attention to this wider political history illuminates the specific historical crises addressed by the prophetic books studied later in this course.</w:t>
      </w:r>
      <w:r w:rsidDel="00000000" w:rsidR="00000000" w:rsidRPr="00000000">
        <w:rPr>
          <w:rtl w:val="0"/>
        </w:rPr>
      </w:r>
    </w:p>
    <w:p w:rsidR="00000000" w:rsidDel="00000000" w:rsidP="00000000" w:rsidRDefault="00000000" w:rsidRPr="00000000" w14:paraId="00000037">
      <w:pPr>
        <w:spacing w:after="100" w:before="240" w:line="480" w:lineRule="auto"/>
        <w:rPr/>
      </w:pPr>
      <w:r w:rsidDel="00000000" w:rsidR="00000000" w:rsidRPr="00000000">
        <w:rPr>
          <w:b w:val="1"/>
          <w:bCs w:val="1"/>
          <w:sz w:val="24"/>
          <w:szCs w:val="24"/>
          <w:rtl w:val="0"/>
        </w:rPr>
        <w:t xml:space="preserve">4.0 Introduction to the Pentateuch: Authorship and Composition</w:t>
      </w:r>
      <w:r w:rsidDel="00000000" w:rsidR="00000000" w:rsidRPr="00000000">
        <w:rPr>
          <w:rtl w:val="0"/>
        </w:rPr>
      </w:r>
    </w:p>
    <w:p w:rsidR="00000000" w:rsidDel="00000000" w:rsidP="00000000" w:rsidRDefault="00000000" w:rsidRPr="00000000" w14:paraId="00000038">
      <w:pPr>
        <w:spacing w:after="200" w:line="480" w:lineRule="auto"/>
        <w:jc w:val="both"/>
        <w:rPr/>
      </w:pPr>
      <w:r w:rsidDel="00000000" w:rsidR="00000000" w:rsidRPr="00000000">
        <w:rPr>
          <w:sz w:val="24"/>
          <w:szCs w:val="24"/>
          <w:rtl w:val="0"/>
        </w:rPr>
        <w:t xml:space="preserve">The Pentateuch, comprising Genesis through Deuteronomy, has traditionally been ascribed to Mosaic authorship, and this module examines both the internal biblical evidence bearing on this tradition and the historical development of critical questions concerning the Pentateuch's composition.</w:t>
      </w:r>
      <w:r w:rsidDel="00000000" w:rsidR="00000000" w:rsidRPr="00000000">
        <w:rPr>
          <w:sz w:val="24"/>
          <w:szCs w:val="24"/>
          <w:vertAlign w:val="superscript"/>
          <w:rtl w:val="0"/>
        </w:rPr>
        <w:t xml:space="preserve">7</w:t>
      </w:r>
      <w:r w:rsidDel="00000000" w:rsidR="00000000" w:rsidRPr="00000000">
        <w:rPr>
          <w:sz w:val="24"/>
          <w:szCs w:val="24"/>
          <w:rtl w:val="0"/>
        </w:rPr>
        <w:t xml:space="preserve"> Students note that while the Pentateuch itself attributes certain specific material directly to Moses, it does not contain an explicit, comprehensive claim of Mosaic authorship for the entire five-book collection in its present form.</w:t>
      </w:r>
      <w:r w:rsidDel="00000000" w:rsidR="00000000" w:rsidRPr="00000000">
        <w:rPr>
          <w:rtl w:val="0"/>
        </w:rPr>
      </w:r>
    </w:p>
    <w:p w:rsidR="00000000" w:rsidDel="00000000" w:rsidP="00000000" w:rsidRDefault="00000000" w:rsidRPr="00000000" w14:paraId="00000039">
      <w:pPr>
        <w:spacing w:after="200" w:line="480" w:lineRule="auto"/>
        <w:jc w:val="both"/>
        <w:rPr/>
      </w:pPr>
      <w:r w:rsidDel="00000000" w:rsidR="00000000" w:rsidRPr="00000000">
        <w:rPr>
          <w:sz w:val="24"/>
          <w:szCs w:val="24"/>
          <w:rtl w:val="0"/>
        </w:rPr>
        <w:t xml:space="preserve">This module surveys the internal evidence that has led many scholars, across a range of theological positions, to conclude that the Pentateuch reached something close to its present form through a process of composition and editing that extended beyond Moses's own lifetime, including the account of Moses's own death in Deuteronomy 34, apparent later editorial notices, and instances of parallel or seemingly repetitious material.</w:t>
      </w:r>
      <w:r w:rsidDel="00000000" w:rsidR="00000000" w:rsidRPr="00000000">
        <w:rPr>
          <w:rtl w:val="0"/>
        </w:rPr>
      </w:r>
    </w:p>
    <w:p w:rsidR="00000000" w:rsidDel="00000000" w:rsidP="00000000" w:rsidRDefault="00000000" w:rsidRPr="00000000" w14:paraId="0000003A">
      <w:pPr>
        <w:spacing w:after="200" w:line="480" w:lineRule="auto"/>
        <w:jc w:val="both"/>
        <w:rPr/>
      </w:pPr>
      <w:r w:rsidDel="00000000" w:rsidR="00000000" w:rsidRPr="00000000">
        <w:rPr>
          <w:sz w:val="24"/>
          <w:szCs w:val="24"/>
          <w:rtl w:val="0"/>
        </w:rPr>
        <w:t xml:space="preserve">Students are introduced to the range of positions evangelical scholarship has taken on this question, from more traditional views that attribute the substantial content of the Pentateuch to Moses while allowing for limited later editorial updating, to more moderate critical positions that see Moses standing behind the Pentateuch's core content and legal material while allowing for a more extended process of compilation and final composition.</w:t>
      </w:r>
      <w:r w:rsidDel="00000000" w:rsidR="00000000" w:rsidRPr="00000000">
        <w:rPr>
          <w:sz w:val="24"/>
          <w:szCs w:val="24"/>
          <w:vertAlign w:val="superscript"/>
          <w:rtl w:val="0"/>
        </w:rPr>
        <w:t xml:space="preserve">8</w:t>
      </w:r>
      <w:r w:rsidDel="00000000" w:rsidR="00000000" w:rsidRPr="00000000">
        <w:rPr>
          <w:rtl w:val="0"/>
        </w:rPr>
      </w:r>
    </w:p>
    <w:p w:rsidR="00000000" w:rsidDel="00000000" w:rsidP="00000000" w:rsidRDefault="00000000" w:rsidRPr="00000000" w14:paraId="0000003B">
      <w:pPr>
        <w:spacing w:after="200" w:line="480" w:lineRule="auto"/>
        <w:jc w:val="both"/>
        <w:rPr/>
      </w:pPr>
      <w:r w:rsidDel="00000000" w:rsidR="00000000" w:rsidRPr="00000000">
        <w:rPr>
          <w:sz w:val="24"/>
          <w:szCs w:val="24"/>
          <w:rtl w:val="0"/>
        </w:rPr>
        <w:t xml:space="preserve">This module closes by emphasising that questions of the Pentateuch's precise compositional history, while a legitimate and interesting subject of scholarly inquiry, should not distract from careful engagement with the Pentateuch's actual content, structure and theological message, which remain the primary concern of the modules that follow.</w:t>
      </w:r>
      <w:r w:rsidDel="00000000" w:rsidR="00000000" w:rsidRPr="00000000">
        <w:rPr>
          <w:rtl w:val="0"/>
        </w:rPr>
      </w:r>
    </w:p>
    <w:p w:rsidR="00000000" w:rsidDel="00000000" w:rsidP="00000000" w:rsidRDefault="00000000" w:rsidRPr="00000000" w14:paraId="0000003C">
      <w:pPr>
        <w:spacing w:after="200" w:line="480" w:lineRule="auto"/>
        <w:jc w:val="both"/>
        <w:rPr/>
      </w:pPr>
      <w:r w:rsidDel="00000000" w:rsidR="00000000" w:rsidRPr="00000000">
        <w:rPr>
          <w:sz w:val="24"/>
          <w:szCs w:val="24"/>
          <w:rtl w:val="0"/>
        </w:rPr>
        <w:t xml:space="preserve">Students also briefly consider the ancient Near Eastern conventions of authorship and textual transmission more broadly, noting that ancient authorial attribution often worked differently from modern conventions, sometimes encompassing later, authorised additions or updates to a foundational text associated with a revered original figure, a consideration that bears directly on how Mosaic authorship of the Pentateuch might reasonably be understood without requiring that every word reached its final form during Moses's own lifetime.</w:t>
      </w:r>
      <w:r w:rsidDel="00000000" w:rsidR="00000000" w:rsidRPr="00000000">
        <w:rPr>
          <w:rtl w:val="0"/>
        </w:rPr>
      </w:r>
    </w:p>
    <w:p w:rsidR="00000000" w:rsidDel="00000000" w:rsidP="00000000" w:rsidRDefault="00000000" w:rsidRPr="00000000" w14:paraId="0000003D">
      <w:pPr>
        <w:spacing w:after="200" w:line="480" w:lineRule="auto"/>
        <w:jc w:val="both"/>
        <w:rPr/>
      </w:pPr>
      <w:r w:rsidDel="00000000" w:rsidR="00000000" w:rsidRPr="00000000">
        <w:rPr>
          <w:sz w:val="24"/>
          <w:szCs w:val="24"/>
          <w:rtl w:val="0"/>
        </w:rPr>
        <w:t xml:space="preserve">This module closes by previewing how the following module will examine the documentary hypothesis in greater detail as the most historically influential critical proposal concerning the Pentateuch's composition, while reminding students that the traditional ascription of substantial Mosaic authorship, properly nuanced along the lines discussed in this module, remains a defensible and widely held position within contemporary evangelical scholarship.</w:t>
      </w:r>
      <w:r w:rsidDel="00000000" w:rsidR="00000000" w:rsidRPr="00000000">
        <w:rPr>
          <w:rtl w:val="0"/>
        </w:rPr>
      </w:r>
    </w:p>
    <w:p w:rsidR="00000000" w:rsidDel="00000000" w:rsidP="00000000" w:rsidRDefault="00000000" w:rsidRPr="00000000" w14:paraId="0000003E">
      <w:pPr>
        <w:spacing w:after="100" w:before="240" w:line="480" w:lineRule="auto"/>
        <w:rPr/>
      </w:pPr>
      <w:r w:rsidDel="00000000" w:rsidR="00000000" w:rsidRPr="00000000">
        <w:rPr>
          <w:b w:val="1"/>
          <w:bCs w:val="1"/>
          <w:sz w:val="24"/>
          <w:szCs w:val="24"/>
          <w:rtl w:val="0"/>
        </w:rPr>
        <w:t xml:space="preserve">5.0 The Documentary Hypothesis and Its Critics</w:t>
      </w:r>
      <w:r w:rsidDel="00000000" w:rsidR="00000000" w:rsidRPr="00000000">
        <w:rPr>
          <w:rtl w:val="0"/>
        </w:rPr>
      </w:r>
    </w:p>
    <w:p w:rsidR="00000000" w:rsidDel="00000000" w:rsidP="00000000" w:rsidRDefault="00000000" w:rsidRPr="00000000" w14:paraId="0000003F">
      <w:pPr>
        <w:spacing w:after="200" w:line="480" w:lineRule="auto"/>
        <w:jc w:val="both"/>
        <w:rPr/>
      </w:pPr>
      <w:r w:rsidDel="00000000" w:rsidR="00000000" w:rsidRPr="00000000">
        <w:rPr>
          <w:sz w:val="24"/>
          <w:szCs w:val="24"/>
          <w:rtl w:val="0"/>
        </w:rPr>
        <w:t xml:space="preserve">This module introduces students to the documentary hypothesis, the influential critical theory, associated classically with Julius Wellhausen, proposing that the Pentateuch was compiled from four originally independent literary sources, conventionally labelled J (Yahwist), E (Elohist), D (Deuteronomist) and P (Priestly), each reflecting a distinct historical period, theological outlook and vocabulary, subsequently woven together by later editors into the Pentateuch's present form.</w:t>
      </w:r>
      <w:r w:rsidDel="00000000" w:rsidR="00000000" w:rsidRPr="00000000">
        <w:rPr>
          <w:sz w:val="24"/>
          <w:szCs w:val="24"/>
          <w:vertAlign w:val="superscript"/>
          <w:rtl w:val="0"/>
        </w:rPr>
        <w:t xml:space="preserve">9</w:t>
      </w:r>
      <w:r w:rsidDel="00000000" w:rsidR="00000000" w:rsidRPr="00000000">
        <w:rPr>
          <w:rtl w:val="0"/>
        </w:rPr>
      </w:r>
    </w:p>
    <w:p w:rsidR="00000000" w:rsidDel="00000000" w:rsidP="00000000" w:rsidRDefault="00000000" w:rsidRPr="00000000" w14:paraId="00000040">
      <w:pPr>
        <w:spacing w:after="200" w:line="480" w:lineRule="auto"/>
        <w:jc w:val="both"/>
        <w:rPr/>
      </w:pPr>
      <w:r w:rsidDel="00000000" w:rsidR="00000000" w:rsidRPr="00000000">
        <w:rPr>
          <w:sz w:val="24"/>
          <w:szCs w:val="24"/>
          <w:rtl w:val="0"/>
        </w:rPr>
        <w:t xml:space="preserve">Students examine the specific textual evidence traditionally offered in support of this hypothesis, including variation in the divine name used across different passages, apparent doublets and internal tensions in the narrative, and differences of style, vocabulary and theological emphasis said to distinguish the proposed sources from one another.</w:t>
      </w:r>
      <w:r w:rsidDel="00000000" w:rsidR="00000000" w:rsidRPr="00000000">
        <w:rPr>
          <w:rtl w:val="0"/>
        </w:rPr>
      </w:r>
    </w:p>
    <w:p w:rsidR="00000000" w:rsidDel="00000000" w:rsidP="00000000" w:rsidRDefault="00000000" w:rsidRPr="00000000" w14:paraId="00000041">
      <w:pPr>
        <w:spacing w:after="200" w:line="480" w:lineRule="auto"/>
        <w:jc w:val="both"/>
        <w:rPr/>
      </w:pPr>
      <w:r w:rsidDel="00000000" w:rsidR="00000000" w:rsidRPr="00000000">
        <w:rPr>
          <w:sz w:val="24"/>
          <w:szCs w:val="24"/>
          <w:rtl w:val="0"/>
        </w:rPr>
        <w:t xml:space="preserve">This module also introduces the substantial body of scholarly criticism the documentary hypothesis has received, both from more conservative evangelical scholars who question its underlying assumptions and evidence, and from scholars within the broader critical guild itself who have proposed significantly revised models of Pentateuchal composition, so that the classical Wellhausian formulation of the hypothesis no longer commands the near-consensus it once held within critical scholarship.</w:t>
      </w:r>
      <w:r w:rsidDel="00000000" w:rsidR="00000000" w:rsidRPr="00000000">
        <w:rPr>
          <w:sz w:val="24"/>
          <w:szCs w:val="24"/>
          <w:vertAlign w:val="superscript"/>
          <w:rtl w:val="0"/>
        </w:rPr>
        <w:t xml:space="preserve">10</w:t>
      </w:r>
      <w:r w:rsidDel="00000000" w:rsidR="00000000" w:rsidRPr="00000000">
        <w:rPr>
          <w:rtl w:val="0"/>
        </w:rPr>
      </w:r>
    </w:p>
    <w:p w:rsidR="00000000" w:rsidDel="00000000" w:rsidP="00000000" w:rsidRDefault="00000000" w:rsidRPr="00000000" w14:paraId="00000042">
      <w:pPr>
        <w:spacing w:after="200" w:line="480" w:lineRule="auto"/>
        <w:jc w:val="both"/>
        <w:rPr/>
      </w:pPr>
      <w:r w:rsidDel="00000000" w:rsidR="00000000" w:rsidRPr="00000000">
        <w:rPr>
          <w:sz w:val="24"/>
          <w:szCs w:val="24"/>
          <w:rtl w:val="0"/>
        </w:rPr>
        <w:t xml:space="preserve">Students are trained to evaluate the documentary hypothesis, and its various alternatives and revisions, as a historical-critical proposal to be assessed on the evidence, rather than as a settled fact that must simply be accepted or an illegitimate enterprise that must simply be dismissed, and are encouraged to hold a position on this question with appropriate humility given the genuinely unresolved state of current scholarly debate.</w:t>
      </w:r>
      <w:r w:rsidDel="00000000" w:rsidR="00000000" w:rsidRPr="00000000">
        <w:rPr>
          <w:rtl w:val="0"/>
        </w:rPr>
      </w:r>
    </w:p>
    <w:p w:rsidR="00000000" w:rsidDel="00000000" w:rsidP="00000000" w:rsidRDefault="00000000" w:rsidRPr="00000000" w14:paraId="00000043">
      <w:pPr>
        <w:spacing w:after="200" w:line="480" w:lineRule="auto"/>
        <w:jc w:val="both"/>
        <w:rPr/>
      </w:pPr>
      <w:r w:rsidDel="00000000" w:rsidR="00000000" w:rsidRPr="00000000">
        <w:rPr>
          <w:sz w:val="24"/>
          <w:szCs w:val="24"/>
          <w:rtl w:val="0"/>
        </w:rPr>
        <w:t xml:space="preserve">This module also briefly introduces alternative and complementary models of Pentateuchal formation proposed in recent decades, including approaches that emphasise a longer, more gradual process of tradition growth around core originally oral material, and approaches that place greater emphasis on the exilic or post-exilic period as the decisive era of the Pentateuch's final composition and editing, illustrating that contemporary scholarship on this question is considerably more diverse than a simple choice between the classical documentary hypothesis and traditional Mosaic authorship.</w:t>
      </w:r>
      <w:r w:rsidDel="00000000" w:rsidR="00000000" w:rsidRPr="00000000">
        <w:rPr>
          <w:rtl w:val="0"/>
        </w:rPr>
      </w:r>
    </w:p>
    <w:p w:rsidR="00000000" w:rsidDel="00000000" w:rsidP="00000000" w:rsidRDefault="00000000" w:rsidRPr="00000000" w14:paraId="00000044">
      <w:pPr>
        <w:spacing w:after="200" w:line="480" w:lineRule="auto"/>
        <w:jc w:val="both"/>
        <w:rPr/>
      </w:pPr>
      <w:r w:rsidDel="00000000" w:rsidR="00000000" w:rsidRPr="00000000">
        <w:rPr>
          <w:sz w:val="24"/>
          <w:szCs w:val="24"/>
          <w:rtl w:val="0"/>
        </w:rPr>
        <w:t xml:space="preserve">Students conclude this module with a guided reading exercise in a short passage exhibiting the kind of literary features, such as a divine-name shift or an apparent doublet, that source critics have traditionally cited as evidence for multiple sources, evaluating for themselves the strength of the evidence and the plausibility of alternative literary explanations, such as intentional stylistic variation, that do not require positing separate underlying documents.</w:t>
      </w:r>
      <w:r w:rsidDel="00000000" w:rsidR="00000000" w:rsidRPr="00000000">
        <w:rPr>
          <w:rtl w:val="0"/>
        </w:rPr>
      </w:r>
    </w:p>
    <w:p w:rsidR="00000000" w:rsidDel="00000000" w:rsidP="00000000" w:rsidRDefault="00000000" w:rsidRPr="00000000" w14:paraId="00000045">
      <w:pPr>
        <w:spacing w:after="100" w:before="240" w:line="480" w:lineRule="auto"/>
        <w:rPr/>
      </w:pPr>
      <w:r w:rsidDel="00000000" w:rsidR="00000000" w:rsidRPr="00000000">
        <w:rPr>
          <w:b w:val="1"/>
          <w:bCs w:val="1"/>
          <w:sz w:val="24"/>
          <w:szCs w:val="24"/>
          <w:rtl w:val="0"/>
        </w:rPr>
        <w:t xml:space="preserve">6.0 The Historical Books: Content and Theological Themes</w:t>
      </w:r>
      <w:r w:rsidDel="00000000" w:rsidR="00000000" w:rsidRPr="00000000">
        <w:rPr>
          <w:rtl w:val="0"/>
        </w:rPr>
      </w:r>
    </w:p>
    <w:p w:rsidR="00000000" w:rsidDel="00000000" w:rsidP="00000000" w:rsidRDefault="00000000" w:rsidRPr="00000000" w14:paraId="00000046">
      <w:pPr>
        <w:spacing w:after="200" w:line="480" w:lineRule="auto"/>
        <w:jc w:val="both"/>
        <w:rPr/>
      </w:pPr>
      <w:r w:rsidDel="00000000" w:rsidR="00000000" w:rsidRPr="00000000">
        <w:rPr>
          <w:sz w:val="24"/>
          <w:szCs w:val="24"/>
          <w:rtl w:val="0"/>
        </w:rPr>
        <w:t xml:space="preserve">This module surveys the Old Testament historical books, Joshua through Esther in the Christian canonical ordering, examining their content, historical scope, and major theological themes.</w:t>
      </w:r>
      <w:r w:rsidDel="00000000" w:rsidR="00000000" w:rsidRPr="00000000">
        <w:rPr>
          <w:sz w:val="24"/>
          <w:szCs w:val="24"/>
          <w:vertAlign w:val="superscript"/>
          <w:rtl w:val="0"/>
        </w:rPr>
        <w:t xml:space="preserve">11</w:t>
      </w:r>
      <w:r w:rsidDel="00000000" w:rsidR="00000000" w:rsidRPr="00000000">
        <w:rPr>
          <w:sz w:val="24"/>
          <w:szCs w:val="24"/>
          <w:rtl w:val="0"/>
        </w:rPr>
        <w:t xml:space="preserve"> Students trace the narrative arc from the conquest and settlement of the land under Joshua, through the period of the judges, the establishment and division of the monarchy, the eventual exile of both the northern and southern kingdoms, and the return from exile under Persian rule.</w:t>
      </w:r>
      <w:r w:rsidDel="00000000" w:rsidR="00000000" w:rsidRPr="00000000">
        <w:rPr>
          <w:rtl w:val="0"/>
        </w:rPr>
      </w:r>
    </w:p>
    <w:p w:rsidR="00000000" w:rsidDel="00000000" w:rsidP="00000000" w:rsidRDefault="00000000" w:rsidRPr="00000000" w14:paraId="00000047">
      <w:pPr>
        <w:spacing w:after="200" w:line="480" w:lineRule="auto"/>
        <w:jc w:val="both"/>
        <w:rPr/>
      </w:pPr>
      <w:r w:rsidDel="00000000" w:rsidR="00000000" w:rsidRPr="00000000">
        <w:rPr>
          <w:sz w:val="24"/>
          <w:szCs w:val="24"/>
          <w:rtl w:val="0"/>
        </w:rPr>
        <w:t xml:space="preserve">Particular attention is given to the theological perspective embedded within the Deuteronomistic History, the connected narrative running from Joshua through Kings, which evaluates Israel's kings and national fortunes according to standards of covenant faithfulness articulated in Deuteronomy, illustrating how these historical books function not merely as a chronicle of events but as a sustained theological interpretation of Israel's history.</w:t>
      </w:r>
      <w:r w:rsidDel="00000000" w:rsidR="00000000" w:rsidRPr="00000000">
        <w:rPr>
          <w:sz w:val="24"/>
          <w:szCs w:val="24"/>
          <w:vertAlign w:val="superscript"/>
          <w:rtl w:val="0"/>
        </w:rPr>
        <w:t xml:space="preserve">12</w:t>
      </w:r>
      <w:r w:rsidDel="00000000" w:rsidR="00000000" w:rsidRPr="00000000">
        <w:rPr>
          <w:rtl w:val="0"/>
        </w:rPr>
      </w:r>
    </w:p>
    <w:p w:rsidR="00000000" w:rsidDel="00000000" w:rsidP="00000000" w:rsidRDefault="00000000" w:rsidRPr="00000000" w14:paraId="00000048">
      <w:pPr>
        <w:spacing w:after="200" w:line="480" w:lineRule="auto"/>
        <w:jc w:val="both"/>
        <w:rPr/>
      </w:pPr>
      <w:r w:rsidDel="00000000" w:rsidR="00000000" w:rsidRPr="00000000">
        <w:rPr>
          <w:sz w:val="24"/>
          <w:szCs w:val="24"/>
          <w:rtl w:val="0"/>
        </w:rPr>
        <w:t xml:space="preserve">Students also examine the distinctive theological perspective of Chronicles, noting how its retelling of much of the same historical material found in Samuel and Kings reflects the particular concerns of its own later, post-exilic setting, including a heightened interest in the Davidic monarchy, the temple, and proper worship, illustrating how the same underlying historical events can be theologically retold with differing emphasis for different audiences and purposes.</w:t>
      </w:r>
      <w:r w:rsidDel="00000000" w:rsidR="00000000" w:rsidRPr="00000000">
        <w:rPr>
          <w:rtl w:val="0"/>
        </w:rPr>
      </w:r>
    </w:p>
    <w:p w:rsidR="00000000" w:rsidDel="00000000" w:rsidP="00000000" w:rsidRDefault="00000000" w:rsidRPr="00000000" w14:paraId="00000049">
      <w:pPr>
        <w:spacing w:after="200" w:line="480" w:lineRule="auto"/>
        <w:jc w:val="both"/>
        <w:rPr/>
      </w:pPr>
      <w:r w:rsidDel="00000000" w:rsidR="00000000" w:rsidRPr="00000000">
        <w:rPr>
          <w:sz w:val="24"/>
          <w:szCs w:val="24"/>
          <w:rtl w:val="0"/>
        </w:rPr>
        <w:t xml:space="preserve">This module closes with a brief treatment of Ezra-Nehemiah and Esther, situating these books within the post-exilic period and addressing their distinctive theological contributions, including Esther's notable absence of any explicit reference to God, and the range of interpretive approaches that have been proposed to account for this distinctive literary feature.</w:t>
      </w:r>
      <w:r w:rsidDel="00000000" w:rsidR="00000000" w:rsidRPr="00000000">
        <w:rPr>
          <w:rtl w:val="0"/>
        </w:rPr>
      </w:r>
    </w:p>
    <w:p w:rsidR="00000000" w:rsidDel="00000000" w:rsidP="00000000" w:rsidRDefault="00000000" w:rsidRPr="00000000" w14:paraId="0000004A">
      <w:pPr>
        <w:spacing w:after="200" w:line="480" w:lineRule="auto"/>
        <w:jc w:val="both"/>
        <w:rPr/>
      </w:pPr>
      <w:r w:rsidDel="00000000" w:rsidR="00000000" w:rsidRPr="00000000">
        <w:rPr>
          <w:sz w:val="24"/>
          <w:szCs w:val="24"/>
          <w:rtl w:val="0"/>
        </w:rPr>
        <w:t xml:space="preserve">Students also briefly consider the book of Ruth as a further historical narrative set within the period of the judges but composed, on the view of many scholars, at a somewhat later date, examining how its portrayal of covenant loyalty (hesed) amid the surrounding turbulence of the judges period, and its concluding genealogy connecting Ruth to King David, illustrate how a small, domestic-scale narrative can carry significant theological and canonical weight within the larger historical books.</w:t>
      </w:r>
      <w:r w:rsidDel="00000000" w:rsidR="00000000" w:rsidRPr="00000000">
        <w:rPr>
          <w:rtl w:val="0"/>
        </w:rPr>
      </w:r>
    </w:p>
    <w:p w:rsidR="00000000" w:rsidDel="00000000" w:rsidP="00000000" w:rsidRDefault="00000000" w:rsidRPr="00000000" w14:paraId="0000004B">
      <w:pPr>
        <w:spacing w:after="200" w:line="480" w:lineRule="auto"/>
        <w:jc w:val="both"/>
        <w:rPr/>
      </w:pPr>
      <w:r w:rsidDel="00000000" w:rsidR="00000000" w:rsidRPr="00000000">
        <w:rPr>
          <w:sz w:val="24"/>
          <w:szCs w:val="24"/>
          <w:rtl w:val="0"/>
        </w:rPr>
        <w:t xml:space="preserve">This module closes with a comparative exercise inviting students to place a single episode narrated in both Samuel-Kings and Chronicles side by side, noting what material each account includes, omits, or emphasises differently, and articulating a reasoned account of how each account's distinctive theological purpose and historical setting accounts for the differences observed.</w:t>
      </w:r>
      <w:r w:rsidDel="00000000" w:rsidR="00000000" w:rsidRPr="00000000">
        <w:rPr>
          <w:rtl w:val="0"/>
        </w:rPr>
      </w:r>
    </w:p>
    <w:p w:rsidR="00000000" w:rsidDel="00000000" w:rsidP="00000000" w:rsidRDefault="00000000" w:rsidRPr="00000000" w14:paraId="0000004C">
      <w:pPr>
        <w:spacing w:after="100" w:before="240" w:line="480" w:lineRule="auto"/>
        <w:rPr/>
      </w:pPr>
      <w:r w:rsidDel="00000000" w:rsidR="00000000" w:rsidRPr="00000000">
        <w:rPr>
          <w:b w:val="1"/>
          <w:bCs w:val="1"/>
          <w:sz w:val="24"/>
          <w:szCs w:val="24"/>
          <w:rtl w:val="0"/>
        </w:rPr>
        <w:t xml:space="preserve">7.0 The Wisdom Literature: Job, Proverbs, Ecclesiastes</w:t>
      </w:r>
      <w:r w:rsidDel="00000000" w:rsidR="00000000" w:rsidRPr="00000000">
        <w:rPr>
          <w:rtl w:val="0"/>
        </w:rPr>
      </w:r>
    </w:p>
    <w:p w:rsidR="00000000" w:rsidDel="00000000" w:rsidP="00000000" w:rsidRDefault="00000000" w:rsidRPr="00000000" w14:paraId="0000004D">
      <w:pPr>
        <w:spacing w:after="200" w:line="480" w:lineRule="auto"/>
        <w:jc w:val="both"/>
        <w:rPr/>
      </w:pPr>
      <w:r w:rsidDel="00000000" w:rsidR="00000000" w:rsidRPr="00000000">
        <w:rPr>
          <w:sz w:val="24"/>
          <w:szCs w:val="24"/>
          <w:rtl w:val="0"/>
        </w:rPr>
        <w:t xml:space="preserve">This module introduces the Old Testament wisdom literature, comprising Job, Proverbs and Ecclesiastes, alongside related wisdom material found elsewhere in the canon, examining the shared concern of these books with practical and reflective wisdom for navigating life well under God, while also attending carefully to the significant differences among them.</w:t>
      </w:r>
      <w:r w:rsidDel="00000000" w:rsidR="00000000" w:rsidRPr="00000000">
        <w:rPr>
          <w:sz w:val="24"/>
          <w:szCs w:val="24"/>
          <w:vertAlign w:val="superscript"/>
          <w:rtl w:val="0"/>
        </w:rPr>
        <w:t xml:space="preserve">13</w:t>
      </w:r>
      <w:r w:rsidDel="00000000" w:rsidR="00000000" w:rsidRPr="00000000">
        <w:rPr>
          <w:rtl w:val="0"/>
        </w:rPr>
      </w:r>
    </w:p>
    <w:p w:rsidR="00000000" w:rsidDel="00000000" w:rsidP="00000000" w:rsidRDefault="00000000" w:rsidRPr="00000000" w14:paraId="0000004E">
      <w:pPr>
        <w:spacing w:after="200" w:line="480" w:lineRule="auto"/>
        <w:jc w:val="both"/>
        <w:rPr/>
      </w:pPr>
      <w:r w:rsidDel="00000000" w:rsidR="00000000" w:rsidRPr="00000000">
        <w:rPr>
          <w:sz w:val="24"/>
          <w:szCs w:val="24"/>
          <w:rtl w:val="0"/>
        </w:rPr>
        <w:t xml:space="preserve">Students examine Proverbs as a collection of generally reliable, observational wisdom concerning the ordinary moral order of the world, addressing the interpretive principle, introduced in earlier hermeneutics coursework, that proverbs express general truths rather than unconditional promises, and considering how Proverbs' confident wisdom voice differs markedly from the searching, sometimes unsettling tone of Job and Ecclesiastes.</w:t>
      </w:r>
      <w:r w:rsidDel="00000000" w:rsidR="00000000" w:rsidRPr="00000000">
        <w:rPr>
          <w:rtl w:val="0"/>
        </w:rPr>
      </w:r>
    </w:p>
    <w:p w:rsidR="00000000" w:rsidDel="00000000" w:rsidP="00000000" w:rsidRDefault="00000000" w:rsidRPr="00000000" w14:paraId="0000004F">
      <w:pPr>
        <w:spacing w:after="200" w:line="480" w:lineRule="auto"/>
        <w:jc w:val="both"/>
        <w:rPr/>
      </w:pPr>
      <w:r w:rsidDel="00000000" w:rsidR="00000000" w:rsidRPr="00000000">
        <w:rPr>
          <w:sz w:val="24"/>
          <w:szCs w:val="24"/>
          <w:rtl w:val="0"/>
        </w:rPr>
        <w:t xml:space="preserve">This module addresses Job as an extended poetic dialogue wrestling with the problem of innocent suffering, tracing its structure from the prose prologue, through the extended poetic dialogues between Job and his friends, to the divine speeches from the whirlwind and the prose epilogue, and examining how Job complicates any simplistic application of Proverbs' confident retribution principle to individual cases of suffering.</w:t>
      </w:r>
      <w:r w:rsidDel="00000000" w:rsidR="00000000" w:rsidRPr="00000000">
        <w:rPr>
          <w:sz w:val="24"/>
          <w:szCs w:val="24"/>
          <w:vertAlign w:val="superscript"/>
          <w:rtl w:val="0"/>
        </w:rPr>
        <w:t xml:space="preserve">14</w:t>
      </w:r>
      <w:r w:rsidDel="00000000" w:rsidR="00000000" w:rsidRPr="00000000">
        <w:rPr>
          <w:rtl w:val="0"/>
        </w:rPr>
      </w:r>
    </w:p>
    <w:p w:rsidR="00000000" w:rsidDel="00000000" w:rsidP="00000000" w:rsidRDefault="00000000" w:rsidRPr="00000000" w14:paraId="00000050">
      <w:pPr>
        <w:spacing w:after="200" w:line="480" w:lineRule="auto"/>
        <w:jc w:val="both"/>
        <w:rPr/>
      </w:pPr>
      <w:r w:rsidDel="00000000" w:rsidR="00000000" w:rsidRPr="00000000">
        <w:rPr>
          <w:sz w:val="24"/>
          <w:szCs w:val="24"/>
          <w:rtl w:val="0"/>
        </w:rPr>
        <w:t xml:space="preserve">Students also examine Ecclesiastes, addressing the interpretive challenges posed by its famously enigmatic tone and its repeated refrain regarding the apparent futility (hevel) of life “under the sun,” and surveying the range of scholarly positions on how the book's often bleak observations should be related to its own concluding call to fear God and keep his commandments.</w:t>
      </w:r>
      <w:r w:rsidDel="00000000" w:rsidR="00000000" w:rsidRPr="00000000">
        <w:rPr>
          <w:rtl w:val="0"/>
        </w:rPr>
      </w:r>
    </w:p>
    <w:p w:rsidR="00000000" w:rsidDel="00000000" w:rsidP="00000000" w:rsidRDefault="00000000" w:rsidRPr="00000000" w14:paraId="00000051">
      <w:pPr>
        <w:spacing w:after="200" w:line="480" w:lineRule="auto"/>
        <w:jc w:val="both"/>
        <w:rPr/>
      </w:pPr>
      <w:r w:rsidDel="00000000" w:rsidR="00000000" w:rsidRPr="00000000">
        <w:rPr>
          <w:sz w:val="24"/>
          <w:szCs w:val="24"/>
          <w:rtl w:val="0"/>
        </w:rPr>
        <w:t xml:space="preserve">This module closes by situating Old Testament wisdom literature within its wider Ancient Near Eastern context, noting the existence of comparable Egyptian and Mesopotamian wisdom texts, while also highlighting the distinctive theological claim, articulated explicitly in Proverbs, that genuine wisdom begins with the fear of the Lord, a foundational conviction that decisively shapes Israel's wisdom tradition even where its specific observations about life resemble wisdom material found among Israel's ancient Near Eastern neighbours.</w:t>
      </w:r>
      <w:r w:rsidDel="00000000" w:rsidR="00000000" w:rsidRPr="00000000">
        <w:rPr>
          <w:rtl w:val="0"/>
        </w:rPr>
      </w:r>
    </w:p>
    <w:p w:rsidR="00000000" w:rsidDel="00000000" w:rsidP="00000000" w:rsidRDefault="00000000" w:rsidRPr="00000000" w14:paraId="00000052">
      <w:pPr>
        <w:spacing w:after="200" w:line="480" w:lineRule="auto"/>
        <w:jc w:val="both"/>
        <w:rPr/>
      </w:pPr>
      <w:r w:rsidDel="00000000" w:rsidR="00000000" w:rsidRPr="00000000">
        <w:rPr>
          <w:sz w:val="24"/>
          <w:szCs w:val="24"/>
          <w:rtl w:val="0"/>
        </w:rPr>
        <w:t xml:space="preserve">Students also briefly consider the Song of Songs as a further, distinctive contribution to the wisdom corpus in the broader sense of reflective literature addressing an important dimension of human experience, namely romantic and marital love, noting the range of interpretive approaches, allegorical, typological, and more straightforwardly literal, that have been applied to this book across the history of its interpretation.</w:t>
      </w:r>
      <w:r w:rsidDel="00000000" w:rsidR="00000000" w:rsidRPr="00000000">
        <w:rPr>
          <w:rtl w:val="0"/>
        </w:rPr>
      </w:r>
    </w:p>
    <w:p w:rsidR="00000000" w:rsidDel="00000000" w:rsidP="00000000" w:rsidRDefault="00000000" w:rsidRPr="00000000" w14:paraId="00000053">
      <w:pPr>
        <w:spacing w:after="100" w:before="240" w:line="480" w:lineRule="auto"/>
        <w:rPr/>
      </w:pPr>
      <w:r w:rsidDel="00000000" w:rsidR="00000000" w:rsidRPr="00000000">
        <w:rPr>
          <w:b w:val="1"/>
          <w:bCs w:val="1"/>
          <w:sz w:val="24"/>
          <w:szCs w:val="24"/>
          <w:rtl w:val="0"/>
        </w:rPr>
        <w:t xml:space="preserve">8.0 The Psalms: Types and Themes</w:t>
      </w:r>
      <w:r w:rsidDel="00000000" w:rsidR="00000000" w:rsidRPr="00000000">
        <w:rPr>
          <w:rtl w:val="0"/>
        </w:rPr>
      </w:r>
    </w:p>
    <w:p w:rsidR="00000000" w:rsidDel="00000000" w:rsidP="00000000" w:rsidRDefault="00000000" w:rsidRPr="00000000" w14:paraId="00000054">
      <w:pPr>
        <w:spacing w:after="200" w:line="480" w:lineRule="auto"/>
        <w:jc w:val="both"/>
        <w:rPr/>
      </w:pPr>
      <w:r w:rsidDel="00000000" w:rsidR="00000000" w:rsidRPr="00000000">
        <w:rPr>
          <w:sz w:val="24"/>
          <w:szCs w:val="24"/>
          <w:rtl w:val="0"/>
        </w:rPr>
        <w:t xml:space="preserve">This module introduces the book of Psalms, examining its final canonical shape as a five-book collection, the range of authorship traditions attached to individual psalms, and the major form-critical categories scholars have identified within the Psalter, including hymns of praise, laments (both individual and communal), thanksgiving psalms, royal psalms, and wisdom psalms.</w:t>
      </w:r>
      <w:r w:rsidDel="00000000" w:rsidR="00000000" w:rsidRPr="00000000">
        <w:rPr>
          <w:sz w:val="24"/>
          <w:szCs w:val="24"/>
          <w:vertAlign w:val="superscript"/>
          <w:rtl w:val="0"/>
        </w:rPr>
        <w:t xml:space="preserve">15</w:t>
      </w:r>
      <w:r w:rsidDel="00000000" w:rsidR="00000000" w:rsidRPr="00000000">
        <w:rPr>
          <w:rtl w:val="0"/>
        </w:rPr>
      </w:r>
    </w:p>
    <w:p w:rsidR="00000000" w:rsidDel="00000000" w:rsidP="00000000" w:rsidRDefault="00000000" w:rsidRPr="00000000" w14:paraId="00000055">
      <w:pPr>
        <w:spacing w:after="200" w:line="480" w:lineRule="auto"/>
        <w:jc w:val="both"/>
        <w:rPr/>
      </w:pPr>
      <w:r w:rsidDel="00000000" w:rsidR="00000000" w:rsidRPr="00000000">
        <w:rPr>
          <w:sz w:val="24"/>
          <w:szCs w:val="24"/>
          <w:rtl w:val="0"/>
        </w:rPr>
        <w:t xml:space="preserve">Students examine the significant contribution of Hermann Gunkel's form-critical approach to the Psalms, which classified psalms according to their recurring formal structures and proposed settings within Israel's worship life, and consider how this approach, while substantially revised by later scholarship, continues to shape how the Psalter's diversity of material is organised and studied.</w:t>
      </w:r>
      <w:r w:rsidDel="00000000" w:rsidR="00000000" w:rsidRPr="00000000">
        <w:rPr>
          <w:sz w:val="24"/>
          <w:szCs w:val="24"/>
          <w:vertAlign w:val="superscript"/>
          <w:rtl w:val="0"/>
        </w:rPr>
        <w:t xml:space="preserve">16</w:t>
      </w:r>
      <w:r w:rsidDel="00000000" w:rsidR="00000000" w:rsidRPr="00000000">
        <w:rPr>
          <w:rtl w:val="0"/>
        </w:rPr>
      </w:r>
    </w:p>
    <w:p w:rsidR="00000000" w:rsidDel="00000000" w:rsidP="00000000" w:rsidRDefault="00000000" w:rsidRPr="00000000" w14:paraId="00000056">
      <w:pPr>
        <w:spacing w:after="200" w:line="480" w:lineRule="auto"/>
        <w:jc w:val="both"/>
        <w:rPr/>
      </w:pPr>
      <w:r w:rsidDel="00000000" w:rsidR="00000000" w:rsidRPr="00000000">
        <w:rPr>
          <w:sz w:val="24"/>
          <w:szCs w:val="24"/>
          <w:rtl w:val="0"/>
        </w:rPr>
        <w:t xml:space="preserve">This module also addresses the theological significance of lament psalms in particular, examining how these psalms model for the worshipping community a form of honest, faith-filled complaint addressed directly to God in the midst of suffering, distress or confusion, and considering the pastoral significance of this material for contemporary Christian worship and devotion.</w:t>
      </w:r>
      <w:r w:rsidDel="00000000" w:rsidR="00000000" w:rsidRPr="00000000">
        <w:rPr>
          <w:rtl w:val="0"/>
        </w:rPr>
      </w:r>
    </w:p>
    <w:p w:rsidR="00000000" w:rsidDel="00000000" w:rsidP="00000000" w:rsidRDefault="00000000" w:rsidRPr="00000000" w14:paraId="00000057">
      <w:pPr>
        <w:spacing w:after="200" w:line="480" w:lineRule="auto"/>
        <w:jc w:val="both"/>
        <w:rPr/>
      </w:pPr>
      <w:r w:rsidDel="00000000" w:rsidR="00000000" w:rsidRPr="00000000">
        <w:rPr>
          <w:sz w:val="24"/>
          <w:szCs w:val="24"/>
          <w:rtl w:val="0"/>
        </w:rPr>
        <w:t xml:space="preserve">Students also examine proposals concerning the overall shape and editorial arrangement of the Psalter as a whole, including the observation that the collection's opening psalms emphasise Torah meditation and royal expectation while its concluding psalms move toward sustained praise, suggesting that the Psalter's final form may itself embody a deliberate theological and canonical shape rather than representing a merely random collection of individual compositions.</w:t>
      </w:r>
      <w:r w:rsidDel="00000000" w:rsidR="00000000" w:rsidRPr="00000000">
        <w:rPr>
          <w:rtl w:val="0"/>
        </w:rPr>
      </w:r>
    </w:p>
    <w:p w:rsidR="00000000" w:rsidDel="00000000" w:rsidP="00000000" w:rsidRDefault="00000000" w:rsidRPr="00000000" w14:paraId="00000058">
      <w:pPr>
        <w:spacing w:after="200" w:line="480" w:lineRule="auto"/>
        <w:jc w:val="both"/>
        <w:rPr/>
      </w:pPr>
      <w:r w:rsidDel="00000000" w:rsidR="00000000" w:rsidRPr="00000000">
        <w:rPr>
          <w:sz w:val="24"/>
          <w:szCs w:val="24"/>
          <w:rtl w:val="0"/>
        </w:rPr>
        <w:t xml:space="preserve">This module closes with a brief practical exercise in which students classify several assigned psalms according to the form-critical categories introduced in this module, identify each psalm's likely setting and function within Israel's worship, and reflect on how recognising a psalm's type can shape its appropriate use in contemporary corporate or personal worship.</w:t>
      </w:r>
      <w:r w:rsidDel="00000000" w:rsidR="00000000" w:rsidRPr="00000000">
        <w:rPr>
          <w:rtl w:val="0"/>
        </w:rPr>
      </w:r>
    </w:p>
    <w:p w:rsidR="00000000" w:rsidDel="00000000" w:rsidP="00000000" w:rsidRDefault="00000000" w:rsidRPr="00000000" w14:paraId="00000059">
      <w:pPr>
        <w:spacing w:after="200" w:line="480" w:lineRule="auto"/>
        <w:jc w:val="both"/>
        <w:rPr/>
      </w:pPr>
      <w:r w:rsidDel="00000000" w:rsidR="00000000" w:rsidRPr="00000000">
        <w:rPr>
          <w:sz w:val="24"/>
          <w:szCs w:val="24"/>
          <w:rtl w:val="0"/>
        </w:rPr>
        <w:t xml:space="preserve">Students also briefly examine the range of positions concerning Davidic authorship of individual psalms, noting that while a substantial number of psalms carry a superscription attributing them to David, other psalms are attributed to other named figures or left anonymous, and that responsible interpretation attends to a psalm's own internal content and setting rather than assuming Davidic authorship must be either universally accepted or universally rejected across the entire Psalter.</w:t>
      </w:r>
      <w:r w:rsidDel="00000000" w:rsidR="00000000" w:rsidRPr="00000000">
        <w:rPr>
          <w:rtl w:val="0"/>
        </w:rPr>
      </w:r>
    </w:p>
    <w:p w:rsidR="00000000" w:rsidDel="00000000" w:rsidP="00000000" w:rsidRDefault="00000000" w:rsidRPr="00000000" w14:paraId="0000005A">
      <w:pPr>
        <w:spacing w:after="100" w:before="240" w:line="480" w:lineRule="auto"/>
        <w:rPr/>
      </w:pPr>
      <w:r w:rsidDel="00000000" w:rsidR="00000000" w:rsidRPr="00000000">
        <w:rPr>
          <w:b w:val="1"/>
          <w:bCs w:val="1"/>
          <w:sz w:val="24"/>
          <w:szCs w:val="24"/>
          <w:rtl w:val="0"/>
        </w:rPr>
        <w:t xml:space="preserve">9.0 The Major Prophets: Historical Setting and Message</w:t>
      </w:r>
      <w:r w:rsidDel="00000000" w:rsidR="00000000" w:rsidRPr="00000000">
        <w:rPr>
          <w:rtl w:val="0"/>
        </w:rPr>
      </w:r>
    </w:p>
    <w:p w:rsidR="00000000" w:rsidDel="00000000" w:rsidP="00000000" w:rsidRDefault="00000000" w:rsidRPr="00000000" w14:paraId="0000005B">
      <w:pPr>
        <w:spacing w:after="200" w:line="480" w:lineRule="auto"/>
        <w:jc w:val="both"/>
        <w:rPr/>
      </w:pPr>
      <w:r w:rsidDel="00000000" w:rsidR="00000000" w:rsidRPr="00000000">
        <w:rPr>
          <w:sz w:val="24"/>
          <w:szCs w:val="24"/>
          <w:rtl w:val="0"/>
        </w:rPr>
        <w:t xml:space="preserve">This module surveys the major prophetic books, Isaiah, Jeremiah, Ezekiel and Daniel, examining the specific historical circumstances addressed by each prophet and the distinctive theological emphases of each book.</w:t>
      </w:r>
      <w:r w:rsidDel="00000000" w:rsidR="00000000" w:rsidRPr="00000000">
        <w:rPr>
          <w:sz w:val="24"/>
          <w:szCs w:val="24"/>
          <w:vertAlign w:val="superscript"/>
          <w:rtl w:val="0"/>
        </w:rPr>
        <w:t xml:space="preserve">17</w:t>
      </w:r>
      <w:r w:rsidDel="00000000" w:rsidR="00000000" w:rsidRPr="00000000">
        <w:rPr>
          <w:sz w:val="24"/>
          <w:szCs w:val="24"/>
          <w:rtl w:val="0"/>
        </w:rPr>
        <w:t xml:space="preserve"> Students trace Isaiah's ministry across the Assyrian crisis of the eighth century, addressing the significant scholarly discussion concerning the book's compositional unity and the relationship between its earlier and later sections.</w:t>
      </w:r>
      <w:r w:rsidDel="00000000" w:rsidR="00000000" w:rsidRPr="00000000">
        <w:rPr>
          <w:rtl w:val="0"/>
        </w:rPr>
      </w:r>
    </w:p>
    <w:p w:rsidR="00000000" w:rsidDel="00000000" w:rsidP="00000000" w:rsidRDefault="00000000" w:rsidRPr="00000000" w14:paraId="0000005C">
      <w:pPr>
        <w:spacing w:after="200" w:line="480" w:lineRule="auto"/>
        <w:jc w:val="both"/>
        <w:rPr/>
      </w:pPr>
      <w:r w:rsidDel="00000000" w:rsidR="00000000" w:rsidRPr="00000000">
        <w:rPr>
          <w:sz w:val="24"/>
          <w:szCs w:val="24"/>
          <w:rtl w:val="0"/>
        </w:rPr>
        <w:t xml:space="preserve">This module examines Jeremiah's ministry during the final decades before Judah's exile to Babylon, addressing his message of coming judgment for covenant unfaithfulness alongside his promise of a future new covenant, and considers the personal, often anguished character of Jeremiah's prophetic experience as reflected in the book's distinctive “confessions.”</w:t>
      </w:r>
      <w:r w:rsidDel="00000000" w:rsidR="00000000" w:rsidRPr="00000000">
        <w:rPr>
          <w:rtl w:val="0"/>
        </w:rPr>
      </w:r>
    </w:p>
    <w:p w:rsidR="00000000" w:rsidDel="00000000" w:rsidP="00000000" w:rsidRDefault="00000000" w:rsidRPr="00000000" w14:paraId="0000005D">
      <w:pPr>
        <w:spacing w:after="200" w:line="480" w:lineRule="auto"/>
        <w:jc w:val="both"/>
        <w:rPr/>
      </w:pPr>
      <w:r w:rsidDel="00000000" w:rsidR="00000000" w:rsidRPr="00000000">
        <w:rPr>
          <w:sz w:val="24"/>
          <w:szCs w:val="24"/>
          <w:rtl w:val="0"/>
        </w:rPr>
        <w:t xml:space="preserve">Students also examine Ezekiel's priestly-prophetic ministry among the exiles in Babylon, attending to the book's distinctive visionary and symbolic material, and Daniel's ministry within the Babylonian and Persian courts, addressing both its narrative and apocalyptic material and the significant scholarly discussion concerning the book's date and genre.</w:t>
      </w:r>
      <w:r w:rsidDel="00000000" w:rsidR="00000000" w:rsidRPr="00000000">
        <w:rPr>
          <w:sz w:val="24"/>
          <w:szCs w:val="24"/>
          <w:vertAlign w:val="superscript"/>
          <w:rtl w:val="0"/>
        </w:rPr>
        <w:t xml:space="preserve">18</w:t>
      </w:r>
      <w:r w:rsidDel="00000000" w:rsidR="00000000" w:rsidRPr="00000000">
        <w:rPr>
          <w:rtl w:val="0"/>
        </w:rPr>
      </w:r>
    </w:p>
    <w:p w:rsidR="00000000" w:rsidDel="00000000" w:rsidP="00000000" w:rsidRDefault="00000000" w:rsidRPr="00000000" w14:paraId="0000005E">
      <w:pPr>
        <w:spacing w:after="200" w:line="480" w:lineRule="auto"/>
        <w:jc w:val="both"/>
        <w:rPr/>
      </w:pPr>
      <w:r w:rsidDel="00000000" w:rsidR="00000000" w:rsidRPr="00000000">
        <w:rPr>
          <w:sz w:val="24"/>
          <w:szCs w:val="24"/>
          <w:rtl w:val="0"/>
        </w:rPr>
        <w:t xml:space="preserve">This module closes by drawing together common theological threads running across the major prophets, including covenant lawsuit, coming judgment, a remnant preserved through judgment, and future restoration and hope, while also attending to the distinctive historical circumstances and literary character that distinguish each individual prophetic book from the others.</w:t>
      </w:r>
      <w:r w:rsidDel="00000000" w:rsidR="00000000" w:rsidRPr="00000000">
        <w:rPr>
          <w:rtl w:val="0"/>
        </w:rPr>
      </w:r>
    </w:p>
    <w:p w:rsidR="00000000" w:rsidDel="00000000" w:rsidP="00000000" w:rsidRDefault="00000000" w:rsidRPr="00000000" w14:paraId="0000005F">
      <w:pPr>
        <w:spacing w:after="200" w:line="480" w:lineRule="auto"/>
        <w:jc w:val="both"/>
        <w:rPr/>
      </w:pPr>
      <w:r w:rsidDel="00000000" w:rsidR="00000000" w:rsidRPr="00000000">
        <w:rPr>
          <w:sz w:val="24"/>
          <w:szCs w:val="24"/>
          <w:rtl w:val="0"/>
        </w:rPr>
        <w:t xml:space="preserve">Students also briefly consider the significant scholarly discussion concerning the compositional unity of Isaiah, examining the range of positions from single authorship of the entire book to various multi-author proposals distinguishing material addressed to the eighth-century Assyrian crisis from material addressed to the later Babylonian exile and its aftermath, and are trained to recognise that a student's position on this question, whatever it may be, should rest on careful engagement with the book's internal literary and historical evidence rather than being settled by theological assumption alone.</w:t>
      </w:r>
      <w:r w:rsidDel="00000000" w:rsidR="00000000" w:rsidRPr="00000000">
        <w:rPr>
          <w:rtl w:val="0"/>
        </w:rPr>
      </w:r>
    </w:p>
    <w:p w:rsidR="00000000" w:rsidDel="00000000" w:rsidP="00000000" w:rsidRDefault="00000000" w:rsidRPr="00000000" w14:paraId="00000060">
      <w:pPr>
        <w:spacing w:after="200" w:line="480" w:lineRule="auto"/>
        <w:jc w:val="both"/>
        <w:rPr/>
      </w:pPr>
      <w:r w:rsidDel="00000000" w:rsidR="00000000" w:rsidRPr="00000000">
        <w:rPr>
          <w:sz w:val="24"/>
          <w:szCs w:val="24"/>
          <w:rtl w:val="0"/>
        </w:rPr>
        <w:t xml:space="preserve">This module closes with a brief comparative note on the book of Lamentations, traditionally associated with Jeremiah and situated historically in the immediate aftermath of Jerusalem's fall, examining its use of the acrostic form and its unflinching expression of communal grief as a further significant contribution to the Old Testament's theological engagement with covenant judgment and its accompanying sorrow.</w:t>
      </w:r>
      <w:r w:rsidDel="00000000" w:rsidR="00000000" w:rsidRPr="00000000">
        <w:rPr>
          <w:rtl w:val="0"/>
        </w:rPr>
      </w:r>
    </w:p>
    <w:p w:rsidR="00000000" w:rsidDel="00000000" w:rsidP="00000000" w:rsidRDefault="00000000" w:rsidRPr="00000000" w14:paraId="00000061">
      <w:pPr>
        <w:spacing w:after="100" w:before="240" w:line="480" w:lineRule="auto"/>
        <w:rPr/>
      </w:pPr>
      <w:r w:rsidDel="00000000" w:rsidR="00000000" w:rsidRPr="00000000">
        <w:rPr>
          <w:b w:val="1"/>
          <w:bCs w:val="1"/>
          <w:sz w:val="24"/>
          <w:szCs w:val="24"/>
          <w:rtl w:val="0"/>
        </w:rPr>
        <w:t xml:space="preserve">10.0 The Minor Prophets: Overview and Themes</w:t>
      </w:r>
      <w:r w:rsidDel="00000000" w:rsidR="00000000" w:rsidRPr="00000000">
        <w:rPr>
          <w:rtl w:val="0"/>
        </w:rPr>
      </w:r>
    </w:p>
    <w:p w:rsidR="00000000" w:rsidDel="00000000" w:rsidP="00000000" w:rsidRDefault="00000000" w:rsidRPr="00000000" w14:paraId="00000062">
      <w:pPr>
        <w:spacing w:after="200" w:line="480" w:lineRule="auto"/>
        <w:jc w:val="both"/>
        <w:rPr/>
      </w:pPr>
      <w:r w:rsidDel="00000000" w:rsidR="00000000" w:rsidRPr="00000000">
        <w:rPr>
          <w:sz w:val="24"/>
          <w:szCs w:val="24"/>
          <w:rtl w:val="0"/>
        </w:rPr>
        <w:t xml:space="preserve">This module surveys the twelve minor prophets, so named for the comparative brevity of these books rather than any lesser theological significance, tracing their historical settings across the Assyrian, Babylonian and Persian periods and examining the major theological themes each book contributes to the prophetic corpus as a whole.</w:t>
      </w:r>
      <w:r w:rsidDel="00000000" w:rsidR="00000000" w:rsidRPr="00000000">
        <w:rPr>
          <w:sz w:val="24"/>
          <w:szCs w:val="24"/>
          <w:vertAlign w:val="superscript"/>
          <w:rtl w:val="0"/>
        </w:rPr>
        <w:t xml:space="preserve">19</w:t>
      </w:r>
      <w:r w:rsidDel="00000000" w:rsidR="00000000" w:rsidRPr="00000000">
        <w:rPr>
          <w:rtl w:val="0"/>
        </w:rPr>
      </w:r>
    </w:p>
    <w:p w:rsidR="00000000" w:rsidDel="00000000" w:rsidP="00000000" w:rsidRDefault="00000000" w:rsidRPr="00000000" w14:paraId="00000063">
      <w:pPr>
        <w:spacing w:after="200" w:line="480" w:lineRule="auto"/>
        <w:jc w:val="both"/>
        <w:rPr/>
      </w:pPr>
      <w:r w:rsidDel="00000000" w:rsidR="00000000" w:rsidRPr="00000000">
        <w:rPr>
          <w:sz w:val="24"/>
          <w:szCs w:val="24"/>
          <w:rtl w:val="0"/>
        </w:rPr>
        <w:t xml:space="preserve">Students examine Amos and Hosea as eighth-century prophets addressing the northern kingdom, attending to Amos's sustained concern for social justice and Hosea's distinctive use of his own marriage as a living metaphor for God's covenant relationship with unfaithful Israel, and Micah's contemporary ministry addressing both northern and southern kingdoms with a message combining judgment and future hope.</w:t>
      </w:r>
      <w:r w:rsidDel="00000000" w:rsidR="00000000" w:rsidRPr="00000000">
        <w:rPr>
          <w:rtl w:val="0"/>
        </w:rPr>
      </w:r>
    </w:p>
    <w:p w:rsidR="00000000" w:rsidDel="00000000" w:rsidP="00000000" w:rsidRDefault="00000000" w:rsidRPr="00000000" w14:paraId="00000064">
      <w:pPr>
        <w:spacing w:after="200" w:line="480" w:lineRule="auto"/>
        <w:jc w:val="both"/>
        <w:rPr/>
      </w:pPr>
      <w:r w:rsidDel="00000000" w:rsidR="00000000" w:rsidRPr="00000000">
        <w:rPr>
          <w:sz w:val="24"/>
          <w:szCs w:val="24"/>
          <w:rtl w:val="0"/>
        </w:rPr>
        <w:t xml:space="preserve">This module also addresses the distinctive contributions of several less frequently studied minor prophets, including Jonah's narrative concerning God's mercy toward Nineveh, Habakkuk's honest wrestling with the question of how a just God can use a more wicked nation to judge a less wicked one, and Malachi's post-exilic concern for covenant faithfulness in worship and marriage among a returned but spiritually complacent community.</w:t>
      </w:r>
      <w:r w:rsidDel="00000000" w:rsidR="00000000" w:rsidRPr="00000000">
        <w:rPr>
          <w:sz w:val="24"/>
          <w:szCs w:val="24"/>
          <w:vertAlign w:val="superscript"/>
          <w:rtl w:val="0"/>
        </w:rPr>
        <w:t xml:space="preserve">20</w:t>
      </w:r>
      <w:r w:rsidDel="00000000" w:rsidR="00000000" w:rsidRPr="00000000">
        <w:rPr>
          <w:rtl w:val="0"/>
        </w:rPr>
      </w:r>
    </w:p>
    <w:p w:rsidR="00000000" w:rsidDel="00000000" w:rsidP="00000000" w:rsidRDefault="00000000" w:rsidRPr="00000000" w14:paraId="00000065">
      <w:pPr>
        <w:spacing w:after="200" w:line="480" w:lineRule="auto"/>
        <w:jc w:val="both"/>
        <w:rPr/>
      </w:pPr>
      <w:r w:rsidDel="00000000" w:rsidR="00000000" w:rsidRPr="00000000">
        <w:rPr>
          <w:sz w:val="24"/>
          <w:szCs w:val="24"/>
          <w:rtl w:val="0"/>
        </w:rPr>
        <w:t xml:space="preserve">Students also consider the significance of the collection of the Twelve as a unified whole within the Hebrew canon, noting proposals concerning deliberate editorial arrangement and shared thematic threads, including the Day of the Lord, running across the individual books, which together suggest that the Twelve invite reading as an integrated collection alongside their individual, book-by-book study.</w:t>
      </w:r>
      <w:r w:rsidDel="00000000" w:rsidR="00000000" w:rsidRPr="00000000">
        <w:rPr>
          <w:rtl w:val="0"/>
        </w:rPr>
      </w:r>
    </w:p>
    <w:p w:rsidR="00000000" w:rsidDel="00000000" w:rsidP="00000000" w:rsidRDefault="00000000" w:rsidRPr="00000000" w14:paraId="00000066">
      <w:pPr>
        <w:spacing w:after="200" w:line="480" w:lineRule="auto"/>
        <w:jc w:val="both"/>
        <w:rPr/>
      </w:pPr>
      <w:r w:rsidDel="00000000" w:rsidR="00000000" w:rsidRPr="00000000">
        <w:rPr>
          <w:sz w:val="24"/>
          <w:szCs w:val="24"/>
          <w:rtl w:val="0"/>
        </w:rPr>
        <w:t xml:space="preserve">This module closes with a comparative exercise inviting students to consider how Jonah's narrative form differs sharply from the oracular form characteristic of most other prophetic books, and to reflect on what this distinctive literary form contributes to the book's theological message concerning the scope of God's mercy, reinforcing the course's broader emphasis on attending carefully to a book's literary form as integral to, rather than separable from, its theological content.</w:t>
      </w:r>
      <w:r w:rsidDel="00000000" w:rsidR="00000000" w:rsidRPr="00000000">
        <w:rPr>
          <w:rtl w:val="0"/>
        </w:rPr>
      </w:r>
    </w:p>
    <w:p w:rsidR="00000000" w:rsidDel="00000000" w:rsidP="00000000" w:rsidRDefault="00000000" w:rsidRPr="00000000" w14:paraId="00000067">
      <w:pPr>
        <w:spacing w:after="200" w:line="480" w:lineRule="auto"/>
        <w:jc w:val="both"/>
        <w:rPr/>
      </w:pPr>
      <w:r w:rsidDel="00000000" w:rsidR="00000000" w:rsidRPr="00000000">
        <w:rPr>
          <w:sz w:val="24"/>
          <w:szCs w:val="24"/>
          <w:rtl w:val="0"/>
        </w:rPr>
        <w:t xml:space="preserve">Students also briefly examine Joel, Obadiah, Nahum and Zephaniah, noting the more uncertain historical dating of some of these books compared with their better-anchored counterparts, and considering how each nonetheless contributes a distinctive emphasis, cosmic judgment and restoration in Joel, judgment upon Edom in Obadiah, judgment upon Nineveh in Nahum, and the Day of the Lord in Zephaniah, to the collection's overall theological range.</w:t>
      </w:r>
      <w:r w:rsidDel="00000000" w:rsidR="00000000" w:rsidRPr="00000000">
        <w:rPr>
          <w:rtl w:val="0"/>
        </w:rPr>
      </w:r>
    </w:p>
    <w:p w:rsidR="00000000" w:rsidDel="00000000" w:rsidP="00000000" w:rsidRDefault="00000000" w:rsidRPr="00000000" w14:paraId="00000068">
      <w:pPr>
        <w:spacing w:after="100" w:before="240" w:line="480" w:lineRule="auto"/>
        <w:rPr/>
      </w:pPr>
      <w:r w:rsidDel="00000000" w:rsidR="00000000" w:rsidRPr="00000000">
        <w:rPr>
          <w:b w:val="1"/>
          <w:bCs w:val="1"/>
          <w:sz w:val="24"/>
          <w:szCs w:val="24"/>
          <w:rtl w:val="0"/>
        </w:rPr>
        <w:t xml:space="preserve">11.0 Text and Transmission of the Old Testament</w:t>
      </w:r>
      <w:r w:rsidDel="00000000" w:rsidR="00000000" w:rsidRPr="00000000">
        <w:rPr>
          <w:rtl w:val="0"/>
        </w:rPr>
      </w:r>
    </w:p>
    <w:p w:rsidR="00000000" w:rsidDel="00000000" w:rsidP="00000000" w:rsidRDefault="00000000" w:rsidRPr="00000000" w14:paraId="00000069">
      <w:pPr>
        <w:spacing w:after="200" w:line="480" w:lineRule="auto"/>
        <w:jc w:val="both"/>
        <w:rPr/>
      </w:pPr>
      <w:r w:rsidDel="00000000" w:rsidR="00000000" w:rsidRPr="00000000">
        <w:rPr>
          <w:sz w:val="24"/>
          <w:szCs w:val="24"/>
          <w:rtl w:val="0"/>
        </w:rPr>
        <w:t xml:space="preserve">This module addresses how the Old Testament text has been transmitted from its original composition to the present, introducing the major stages and witnesses in this process of transmission, including the pre-Masoretic Hebrew manuscript tradition, the work of the Masoretes in preserving and standardising the Hebrew text with vowel pointing and accompanying notes, and the significance of the Dead Sea Scrolls for confirming the substantial reliability of this transmission process.</w:t>
      </w:r>
      <w:r w:rsidDel="00000000" w:rsidR="00000000" w:rsidRPr="00000000">
        <w:rPr>
          <w:sz w:val="24"/>
          <w:szCs w:val="24"/>
          <w:vertAlign w:val="superscript"/>
          <w:rtl w:val="0"/>
        </w:rPr>
        <w:t xml:space="preserve">21</w:t>
      </w:r>
      <w:r w:rsidDel="00000000" w:rsidR="00000000" w:rsidRPr="00000000">
        <w:rPr>
          <w:rtl w:val="0"/>
        </w:rPr>
      </w:r>
    </w:p>
    <w:p w:rsidR="00000000" w:rsidDel="00000000" w:rsidP="00000000" w:rsidRDefault="00000000" w:rsidRPr="00000000" w14:paraId="0000006A">
      <w:pPr>
        <w:spacing w:after="200" w:line="480" w:lineRule="auto"/>
        <w:jc w:val="both"/>
        <w:rPr/>
      </w:pPr>
      <w:r w:rsidDel="00000000" w:rsidR="00000000" w:rsidRPr="00000000">
        <w:rPr>
          <w:sz w:val="24"/>
          <w:szCs w:val="24"/>
          <w:rtl w:val="0"/>
        </w:rPr>
        <w:t xml:space="preserve">Students examine the Samaritan Pentateuch and the Septuagint as further significant textual witnesses, addressing the ways in which each occasionally diverges from the Masoretic tradition, and considering the text-critical principles scholars use to evaluate such divergences and, where warranted, to reconstruct the most probable earlier form of the text.</w:t>
      </w:r>
      <w:r w:rsidDel="00000000" w:rsidR="00000000" w:rsidRPr="00000000">
        <w:rPr>
          <w:rtl w:val="0"/>
        </w:rPr>
      </w:r>
    </w:p>
    <w:p w:rsidR="00000000" w:rsidDel="00000000" w:rsidP="00000000" w:rsidRDefault="00000000" w:rsidRPr="00000000" w14:paraId="0000006B">
      <w:pPr>
        <w:spacing w:after="200" w:line="480" w:lineRule="auto"/>
        <w:jc w:val="both"/>
        <w:rPr/>
      </w:pPr>
      <w:r w:rsidDel="00000000" w:rsidR="00000000" w:rsidRPr="00000000">
        <w:rPr>
          <w:sz w:val="24"/>
          <w:szCs w:val="24"/>
          <w:rtl w:val="0"/>
        </w:rPr>
        <w:t xml:space="preserve">This module also addresses the broader question of how ancient texts were copied and transmitted in the Ancient Near East, including the trained scribal practices associated with the Masoretes specifically, which involved elaborate cross-checking procedures designed to prevent and detect copying errors, offering students a historically grounded basis for confidence in the substantial care with which the Old Testament text has been preserved across its long transmission history.</w:t>
      </w:r>
      <w:r w:rsidDel="00000000" w:rsidR="00000000" w:rsidRPr="00000000">
        <w:rPr>
          <w:sz w:val="24"/>
          <w:szCs w:val="24"/>
          <w:vertAlign w:val="superscript"/>
          <w:rtl w:val="0"/>
        </w:rPr>
        <w:t xml:space="preserve">22</w:t>
      </w:r>
      <w:r w:rsidDel="00000000" w:rsidR="00000000" w:rsidRPr="00000000">
        <w:rPr>
          <w:rtl w:val="0"/>
        </w:rPr>
      </w:r>
    </w:p>
    <w:p w:rsidR="00000000" w:rsidDel="00000000" w:rsidP="00000000" w:rsidRDefault="00000000" w:rsidRPr="00000000" w14:paraId="0000006C">
      <w:pPr>
        <w:spacing w:after="200" w:line="480" w:lineRule="auto"/>
        <w:jc w:val="both"/>
        <w:rPr/>
      </w:pPr>
      <w:r w:rsidDel="00000000" w:rsidR="00000000" w:rsidRPr="00000000">
        <w:rPr>
          <w:sz w:val="24"/>
          <w:szCs w:val="24"/>
          <w:rtl w:val="0"/>
        </w:rPr>
        <w:t xml:space="preserve">Students conclude this module with a brief comparative exercise, examining a specific instance of textual variation among the major witnesses to a particular Old Testament passage and evaluating the relevant evidence, reinforcing skills first introduced in this module and preparing students for more extensive study of these questions in later, more advanced coursework.</w:t>
      </w:r>
      <w:r w:rsidDel="00000000" w:rsidR="00000000" w:rsidRPr="00000000">
        <w:rPr>
          <w:rtl w:val="0"/>
        </w:rPr>
      </w:r>
    </w:p>
    <w:p w:rsidR="00000000" w:rsidDel="00000000" w:rsidP="00000000" w:rsidRDefault="00000000" w:rsidRPr="00000000" w14:paraId="0000006D">
      <w:pPr>
        <w:spacing w:after="200" w:line="480" w:lineRule="auto"/>
        <w:jc w:val="both"/>
        <w:rPr/>
      </w:pPr>
      <w:r w:rsidDel="00000000" w:rsidR="00000000" w:rsidRPr="00000000">
        <w:rPr>
          <w:sz w:val="24"/>
          <w:szCs w:val="24"/>
          <w:rtl w:val="0"/>
        </w:rPr>
        <w:t xml:space="preserve">This module also briefly addresses how English Bible translations relate to the underlying Hebrew and Greek textual witnesses, noting that a translation's marginal notes indicating alternative textual readings reflect the ongoing scholarly work of text-critical evaluation addressed throughout this module, and encouraging students to consult and understand such notes rather than overlooking them as merely technical apparatus of no practical relevance to ordinary Bible reading.</w:t>
      </w:r>
      <w:r w:rsidDel="00000000" w:rsidR="00000000" w:rsidRPr="00000000">
        <w:rPr>
          <w:rtl w:val="0"/>
        </w:rPr>
      </w:r>
    </w:p>
    <w:p w:rsidR="00000000" w:rsidDel="00000000" w:rsidP="00000000" w:rsidRDefault="00000000" w:rsidRPr="00000000" w14:paraId="0000006E">
      <w:pPr>
        <w:spacing w:after="200" w:line="480" w:lineRule="auto"/>
        <w:jc w:val="both"/>
        <w:rPr/>
      </w:pPr>
      <w:r w:rsidDel="00000000" w:rsidR="00000000" w:rsidRPr="00000000">
        <w:rPr>
          <w:sz w:val="24"/>
          <w:szCs w:val="24"/>
          <w:rtl w:val="0"/>
        </w:rPr>
        <w:t xml:space="preserve">This module closes by briefly addressing common popular misconceptions concerning the reliability of the Old Testament's transmission, such as the mistaken assumption that repeated hand-copying over centuries necessarily produces cumulative, uncontrolled corruption, and countering this assumption with the specific evidence, addressed throughout this module, for the disciplined, cross-checked, and remarkably conservative Masoretic scribal tradition.</w:t>
      </w:r>
      <w:r w:rsidDel="00000000" w:rsidR="00000000" w:rsidRPr="00000000">
        <w:rPr>
          <w:rtl w:val="0"/>
        </w:rPr>
      </w:r>
    </w:p>
    <w:p w:rsidR="00000000" w:rsidDel="00000000" w:rsidP="00000000" w:rsidRDefault="00000000" w:rsidRPr="00000000" w14:paraId="0000006F">
      <w:pPr>
        <w:spacing w:after="100" w:before="240" w:line="480" w:lineRule="auto"/>
        <w:rPr/>
      </w:pPr>
      <w:r w:rsidDel="00000000" w:rsidR="00000000" w:rsidRPr="00000000">
        <w:rPr>
          <w:b w:val="1"/>
          <w:bCs w:val="1"/>
          <w:sz w:val="24"/>
          <w:szCs w:val="24"/>
          <w:rtl w:val="0"/>
        </w:rPr>
        <w:t xml:space="preserve">12.0 Approaches to Old Testament Criticism</w:t>
      </w:r>
      <w:r w:rsidDel="00000000" w:rsidR="00000000" w:rsidRPr="00000000">
        <w:rPr>
          <w:rtl w:val="0"/>
        </w:rPr>
      </w:r>
    </w:p>
    <w:p w:rsidR="00000000" w:rsidDel="00000000" w:rsidP="00000000" w:rsidRDefault="00000000" w:rsidRPr="00000000" w14:paraId="00000070">
      <w:pPr>
        <w:spacing w:after="200" w:line="480" w:lineRule="auto"/>
        <w:jc w:val="both"/>
        <w:rPr/>
      </w:pPr>
      <w:r w:rsidDel="00000000" w:rsidR="00000000" w:rsidRPr="00000000">
        <w:rPr>
          <w:sz w:val="24"/>
          <w:szCs w:val="24"/>
          <w:rtl w:val="0"/>
        </w:rPr>
        <w:t xml:space="preserve">This concluding module surveys the major critical methods scholars have applied to the Old Testament across the past two centuries, including source criticism, associated with the documentary hypothesis already examined, form criticism, associated with Hermann Gunkel, which classifies biblical material according to its recurring literary forms and proposed settings in Israel's life, and redaction criticism, associated with scholars such as Martin Noth, which examines how earlier sources and traditions were selected, arranged and theologically shaped by later editors.</w:t>
      </w:r>
      <w:r w:rsidDel="00000000" w:rsidR="00000000" w:rsidRPr="00000000">
        <w:rPr>
          <w:sz w:val="24"/>
          <w:szCs w:val="24"/>
          <w:vertAlign w:val="superscript"/>
          <w:rtl w:val="0"/>
        </w:rPr>
        <w:t xml:space="preserve">23</w:t>
      </w:r>
      <w:r w:rsidDel="00000000" w:rsidR="00000000" w:rsidRPr="00000000">
        <w:rPr>
          <w:rtl w:val="0"/>
        </w:rPr>
      </w:r>
    </w:p>
    <w:p w:rsidR="00000000" w:rsidDel="00000000" w:rsidP="00000000" w:rsidRDefault="00000000" w:rsidRPr="00000000" w14:paraId="00000071">
      <w:pPr>
        <w:spacing w:after="200" w:line="480" w:lineRule="auto"/>
        <w:jc w:val="both"/>
        <w:rPr/>
      </w:pPr>
      <w:r w:rsidDel="00000000" w:rsidR="00000000" w:rsidRPr="00000000">
        <w:rPr>
          <w:sz w:val="24"/>
          <w:szCs w:val="24"/>
          <w:rtl w:val="0"/>
        </w:rPr>
        <w:t xml:space="preserve">Students also examine the canonical approach to Old Testament study, associated with Brevard Childs, which, while not denying the value of historical-critical questions, insists that primary theological attention should be given to the text's final, received canonical form as the text that has actually functioned as authoritative Scripture for the believing community, rather than to hypothetically reconstructed earlier stages of composition.</w:t>
      </w:r>
      <w:r w:rsidDel="00000000" w:rsidR="00000000" w:rsidRPr="00000000">
        <w:rPr>
          <w:sz w:val="24"/>
          <w:szCs w:val="24"/>
          <w:vertAlign w:val="superscript"/>
          <w:rtl w:val="0"/>
        </w:rPr>
        <w:t xml:space="preserve">24</w:t>
      </w:r>
      <w:r w:rsidDel="00000000" w:rsidR="00000000" w:rsidRPr="00000000">
        <w:rPr>
          <w:rtl w:val="0"/>
        </w:rPr>
      </w:r>
    </w:p>
    <w:p w:rsidR="00000000" w:rsidDel="00000000" w:rsidP="00000000" w:rsidRDefault="00000000" w:rsidRPr="00000000" w14:paraId="00000072">
      <w:pPr>
        <w:spacing w:after="200" w:line="480" w:lineRule="auto"/>
        <w:jc w:val="both"/>
        <w:rPr/>
      </w:pPr>
      <w:r w:rsidDel="00000000" w:rsidR="00000000" w:rsidRPr="00000000">
        <w:rPr>
          <w:sz w:val="24"/>
          <w:szCs w:val="24"/>
          <w:rtl w:val="0"/>
        </w:rPr>
        <w:t xml:space="preserve">This module trains students to understand each of these methods as addressing a genuine, legitimate question, of origin, form, editorial shaping, and final canonical function respectively, rather than as mutually exclusive rival approaches, while also equipping students with a basic critical awareness of the interpretive assumptions and limitations that attend each method.</w:t>
      </w:r>
      <w:r w:rsidDel="00000000" w:rsidR="00000000" w:rsidRPr="00000000">
        <w:rPr>
          <w:rtl w:val="0"/>
        </w:rPr>
      </w:r>
    </w:p>
    <w:p w:rsidR="00000000" w:rsidDel="00000000" w:rsidP="00000000" w:rsidRDefault="00000000" w:rsidRPr="00000000" w14:paraId="00000073">
      <w:pPr>
        <w:spacing w:after="200" w:line="480" w:lineRule="auto"/>
        <w:jc w:val="both"/>
        <w:rPr/>
      </w:pPr>
      <w:r w:rsidDel="00000000" w:rsidR="00000000" w:rsidRPr="00000000">
        <w:rPr>
          <w:sz w:val="24"/>
          <w:szCs w:val="24"/>
          <w:rtl w:val="0"/>
        </w:rPr>
        <w:t xml:space="preserve">The course concludes by reinforcing that critical Old Testament study, rightly practised, need not undermine confidence in Scripture's authority and inspiration, but can instead deepen a student's appreciation for the historical depth, literary artistry, and theological richness of the Old Testament text, equipping graduates for a lifetime of informed, confident engagement with both the academy and the church on these questions.</w:t>
      </w:r>
      <w:r w:rsidDel="00000000" w:rsidR="00000000" w:rsidRPr="00000000">
        <w:rPr>
          <w:rtl w:val="0"/>
        </w:rPr>
      </w:r>
    </w:p>
    <w:p w:rsidR="00000000" w:rsidDel="00000000" w:rsidP="00000000" w:rsidRDefault="00000000" w:rsidRPr="00000000" w14:paraId="00000074">
      <w:pPr>
        <w:spacing w:after="200" w:line="480" w:lineRule="auto"/>
        <w:jc w:val="both"/>
        <w:rPr/>
      </w:pPr>
      <w:r w:rsidDel="00000000" w:rsidR="00000000" w:rsidRPr="00000000">
        <w:rPr>
          <w:sz w:val="24"/>
          <w:szCs w:val="24"/>
          <w:rtl w:val="0"/>
        </w:rPr>
        <w:t xml:space="preserve">As a final synthesising exercise, students select a single Old Testament book and briefly indicate what a source-critical, form-critical, redaction-critical and canonical reading of that book might each emphasise, illustrating in miniature how these four methods, examined individually across this module, can be brought to bear together on a single piece of biblical literature.</w:t>
      </w:r>
      <w:r w:rsidDel="00000000" w:rsidR="00000000" w:rsidRPr="00000000">
        <w:rPr>
          <w:rtl w:val="0"/>
        </w:rPr>
      </w:r>
    </w:p>
    <w:p w:rsidR="00000000" w:rsidDel="00000000" w:rsidP="00000000" w:rsidRDefault="00000000" w:rsidRPr="00000000" w14:paraId="00000075">
      <w:pPr>
        <w:spacing w:after="200" w:line="480" w:lineRule="auto"/>
        <w:jc w:val="both"/>
        <w:rPr/>
      </w:pPr>
      <w:r w:rsidDel="00000000" w:rsidR="00000000" w:rsidRPr="00000000">
        <w:rPr>
          <w:sz w:val="24"/>
          <w:szCs w:val="24"/>
          <w:rtl w:val="0"/>
        </w:rPr>
        <w:t xml:space="preserve">This module, and the course as a whole, closes by reaffirming the conviction stated at the outset: that careful, honest engagement with the historical and literary questions surrounding the Old Testament's formation and transmission is not a threat to faithful reading of Scripture but a necessary and rewarding part of it, equipping students to read the Old Testament with both critical rigour and theological confidence throughout their ongoing ministry and study.</w:t>
      </w:r>
      <w:r w:rsidDel="00000000" w:rsidR="00000000" w:rsidRPr="00000000">
        <w:rPr>
          <w:rtl w:val="0"/>
        </w:rPr>
      </w:r>
    </w:p>
    <w:p w:rsidR="00000000" w:rsidDel="00000000" w:rsidP="00000000" w:rsidRDefault="00000000" w:rsidRPr="00000000" w14:paraId="00000076">
      <w:pPr>
        <w:spacing w:after="100" w:before="240" w:line="480" w:lineRule="auto"/>
        <w:rPr/>
      </w:pPr>
      <w:r w:rsidDel="00000000" w:rsidR="00000000" w:rsidRPr="00000000">
        <w:rPr>
          <w:b w:val="1"/>
          <w:bCs w:val="1"/>
          <w:sz w:val="24"/>
          <w:szCs w:val="24"/>
          <w:rtl w:val="0"/>
        </w:rPr>
        <w:t xml:space="preserve">Appendix: A Worked Example — Introducing the Book of Amos Critically</w:t>
      </w:r>
      <w:r w:rsidDel="00000000" w:rsidR="00000000" w:rsidRPr="00000000">
        <w:rPr>
          <w:rtl w:val="0"/>
        </w:rPr>
      </w:r>
    </w:p>
    <w:p w:rsidR="00000000" w:rsidDel="00000000" w:rsidP="00000000" w:rsidRDefault="00000000" w:rsidRPr="00000000" w14:paraId="00000077">
      <w:pPr>
        <w:spacing w:after="200" w:line="480" w:lineRule="auto"/>
        <w:jc w:val="both"/>
        <w:rPr/>
      </w:pPr>
      <w:r w:rsidDel="00000000" w:rsidR="00000000" w:rsidRPr="00000000">
        <w:rPr>
          <w:sz w:val="24"/>
          <w:szCs w:val="24"/>
          <w:rtl w:val="0"/>
        </w:rPr>
        <w:t xml:space="preserve">To consolidate the semester's work, this appendix presents a worked example applying the critical introductory skills developed throughout this course to a single Old Testament book, the book of Amos, illustrating how questions of historical setting, composition, form, and canonical function can be addressed together for a single biblical book.</w:t>
      </w:r>
      <w:r w:rsidDel="00000000" w:rsidR="00000000" w:rsidRPr="00000000">
        <w:rPr>
          <w:rtl w:val="0"/>
        </w:rPr>
      </w:r>
    </w:p>
    <w:p w:rsidR="00000000" w:rsidDel="00000000" w:rsidP="00000000" w:rsidRDefault="00000000" w:rsidRPr="00000000" w14:paraId="00000078">
      <w:pPr>
        <w:spacing w:after="200" w:line="480" w:lineRule="auto"/>
        <w:jc w:val="both"/>
        <w:rPr/>
      </w:pPr>
      <w:r w:rsidDel="00000000" w:rsidR="00000000" w:rsidRPr="00000000">
        <w:rPr>
          <w:sz w:val="24"/>
          <w:szCs w:val="24"/>
          <w:rtl w:val="0"/>
        </w:rPr>
        <w:t xml:space="preserve">The historical background of Amos is established first, situating the prophet's ministry in the northern kingdom of Israel during the prosperous but socially unequal reign of Jeroboam II in the eighth century BC, drawing on both the book's own superscription and the wider Ancient Near Eastern historical context addressed earlier in this course.</w:t>
      </w:r>
      <w:r w:rsidDel="00000000" w:rsidR="00000000" w:rsidRPr="00000000">
        <w:rPr>
          <w:rtl w:val="0"/>
        </w:rPr>
      </w:r>
    </w:p>
    <w:p w:rsidR="00000000" w:rsidDel="00000000" w:rsidP="00000000" w:rsidRDefault="00000000" w:rsidRPr="00000000" w14:paraId="00000079">
      <w:pPr>
        <w:spacing w:after="200" w:line="480" w:lineRule="auto"/>
        <w:jc w:val="both"/>
        <w:rPr/>
      </w:pPr>
      <w:r w:rsidDel="00000000" w:rsidR="00000000" w:rsidRPr="00000000">
        <w:rPr>
          <w:sz w:val="24"/>
          <w:szCs w:val="24"/>
          <w:rtl w:val="0"/>
        </w:rPr>
        <w:t xml:space="preserve">Questions of composition and authorship are then addressed, noting the majority scholarly view that the book substantially reflects the ministry of the historical prophet Amos, while also considering the evidence some scholars offer for a subsequent editorial process that shaped the book's final literary structure, including its concluding oracle of restoration.</w:t>
      </w:r>
      <w:r w:rsidDel="00000000" w:rsidR="00000000" w:rsidRPr="00000000">
        <w:rPr>
          <w:rtl w:val="0"/>
        </w:rPr>
      </w:r>
    </w:p>
    <w:p w:rsidR="00000000" w:rsidDel="00000000" w:rsidP="00000000" w:rsidRDefault="00000000" w:rsidRPr="00000000" w14:paraId="0000007A">
      <w:pPr>
        <w:spacing w:after="200" w:line="480" w:lineRule="auto"/>
        <w:jc w:val="both"/>
        <w:rPr/>
      </w:pPr>
      <w:r w:rsidDel="00000000" w:rsidR="00000000" w:rsidRPr="00000000">
        <w:rPr>
          <w:sz w:val="24"/>
          <w:szCs w:val="24"/>
          <w:rtl w:val="0"/>
        </w:rPr>
        <w:t xml:space="preserve">Form-critical analysis follows, identifying the book's major literary units, including the oracles against the nations that open the book, the covenant lawsuit oracles addressed to Israel, the woe oracles, the visions, and the concluding oracle of restoration, and considering how each of these forms functions within the book's overall rhetorical strategy.</w:t>
      </w:r>
      <w:r w:rsidDel="00000000" w:rsidR="00000000" w:rsidRPr="00000000">
        <w:rPr>
          <w:rtl w:val="0"/>
        </w:rPr>
      </w:r>
    </w:p>
    <w:p w:rsidR="00000000" w:rsidDel="00000000" w:rsidP="00000000" w:rsidRDefault="00000000" w:rsidRPr="00000000" w14:paraId="0000007B">
      <w:pPr>
        <w:spacing w:after="200" w:line="480" w:lineRule="auto"/>
        <w:jc w:val="both"/>
        <w:rPr/>
      </w:pPr>
      <w:r w:rsidDel="00000000" w:rsidR="00000000" w:rsidRPr="00000000">
        <w:rPr>
          <w:sz w:val="24"/>
          <w:szCs w:val="24"/>
          <w:rtl w:val="0"/>
        </w:rPr>
        <w:t xml:space="preserve">The book's canonical function and theological message are addressed next, tracing Amos's central concern for social justice and covenant faithfulness, and situating the book within the wider prophetic corpus and its shared themes of covenant lawsuit, judgment, and future restoration, addressed in Modules Nine and Ten.</w:t>
      </w:r>
      <w:r w:rsidDel="00000000" w:rsidR="00000000" w:rsidRPr="00000000">
        <w:rPr>
          <w:rtl w:val="0"/>
        </w:rPr>
      </w:r>
    </w:p>
    <w:p w:rsidR="00000000" w:rsidDel="00000000" w:rsidP="00000000" w:rsidRDefault="00000000" w:rsidRPr="00000000" w14:paraId="0000007C">
      <w:pPr>
        <w:spacing w:after="200" w:line="480" w:lineRule="auto"/>
        <w:jc w:val="both"/>
        <w:rPr/>
      </w:pPr>
      <w:r w:rsidDel="00000000" w:rsidR="00000000" w:rsidRPr="00000000">
        <w:rPr>
          <w:sz w:val="24"/>
          <w:szCs w:val="24"/>
          <w:rtl w:val="0"/>
        </w:rPr>
        <w:t xml:space="preserve">This worked example closes by illustrating how the various critical questions addressed across this course, canon, historical background, composition, form, and critical method, are not merely abstract academic exercises but practical tools that, taken together, equip a student to read any Old Testament book with far greater historical and literary sensitivity than would be possible through devotional reading alone, without in any way diminishing that book's ongoing theological authority for the life of the church.</w:t>
      </w:r>
      <w:r w:rsidDel="00000000" w:rsidR="00000000" w:rsidRPr="00000000">
        <w:rPr>
          <w:rtl w:val="0"/>
        </w:rPr>
      </w:r>
    </w:p>
    <w:p w:rsidR="00000000" w:rsidDel="00000000" w:rsidP="00000000" w:rsidRDefault="00000000" w:rsidRPr="00000000" w14:paraId="0000007D">
      <w:pPr>
        <w:spacing w:after="100" w:before="200" w:line="480" w:lineRule="auto"/>
        <w:jc w:val="center"/>
        <w:rPr/>
      </w:pPr>
      <w:r w:rsidDel="00000000" w:rsidR="00000000" w:rsidRPr="00000000">
        <w:rPr>
          <w:b w:val="1"/>
          <w:bCs w:val="1"/>
          <w:sz w:val="24"/>
          <w:szCs w:val="24"/>
          <w:rtl w:val="0"/>
        </w:rPr>
        <w:t xml:space="preserve">GLOSSARY OF KEY TERMS</w:t>
      </w:r>
      <w:r w:rsidDel="00000000" w:rsidR="00000000" w:rsidRPr="00000000">
        <w:rPr>
          <w:rtl w:val="0"/>
        </w:rPr>
      </w:r>
    </w:p>
    <w:p w:rsidR="00000000" w:rsidDel="00000000" w:rsidP="00000000" w:rsidRDefault="00000000" w:rsidRPr="00000000" w14:paraId="0000007E">
      <w:pPr>
        <w:spacing w:after="200" w:line="480" w:lineRule="auto"/>
        <w:jc w:val="both"/>
        <w:rPr/>
      </w:pPr>
      <w:r w:rsidDel="00000000" w:rsidR="00000000" w:rsidRPr="00000000">
        <w:rPr>
          <w:b w:val="1"/>
          <w:bCs w:val="1"/>
          <w:sz w:val="24"/>
          <w:szCs w:val="24"/>
          <w:rtl w:val="0"/>
        </w:rPr>
        <w:t xml:space="preserve">Higher Criticism: </w:t>
      </w:r>
      <w:r w:rsidDel="00000000" w:rsidR="00000000" w:rsidRPr="00000000">
        <w:rPr>
          <w:sz w:val="24"/>
          <w:szCs w:val="24"/>
          <w:rtl w:val="0"/>
        </w:rPr>
        <w:t xml:space="preserve">The branch of biblical criticism concerned with questions of authorship, date, sources and composition of a biblical text.</w:t>
      </w:r>
      <w:r w:rsidDel="00000000" w:rsidR="00000000" w:rsidRPr="00000000">
        <w:rPr>
          <w:rtl w:val="0"/>
        </w:rPr>
      </w:r>
    </w:p>
    <w:p w:rsidR="00000000" w:rsidDel="00000000" w:rsidP="00000000" w:rsidRDefault="00000000" w:rsidRPr="00000000" w14:paraId="0000007F">
      <w:pPr>
        <w:spacing w:after="200" w:line="480" w:lineRule="auto"/>
        <w:jc w:val="both"/>
        <w:rPr/>
      </w:pPr>
      <w:r w:rsidDel="00000000" w:rsidR="00000000" w:rsidRPr="00000000">
        <w:rPr>
          <w:b w:val="1"/>
          <w:bCs w:val="1"/>
          <w:sz w:val="24"/>
          <w:szCs w:val="24"/>
          <w:rtl w:val="0"/>
        </w:rPr>
        <w:t xml:space="preserve">Lower (Textual) Criticism: </w:t>
      </w:r>
      <w:r w:rsidDel="00000000" w:rsidR="00000000" w:rsidRPr="00000000">
        <w:rPr>
          <w:sz w:val="24"/>
          <w:szCs w:val="24"/>
          <w:rtl w:val="0"/>
        </w:rPr>
        <w:t xml:space="preserve">The branch of biblical criticism concerned with recovering the most reliable wording of a text from its manuscript tradition.</w:t>
      </w:r>
      <w:r w:rsidDel="00000000" w:rsidR="00000000" w:rsidRPr="00000000">
        <w:rPr>
          <w:rtl w:val="0"/>
        </w:rPr>
      </w:r>
    </w:p>
    <w:p w:rsidR="00000000" w:rsidDel="00000000" w:rsidP="00000000" w:rsidRDefault="00000000" w:rsidRPr="00000000" w14:paraId="00000080">
      <w:pPr>
        <w:spacing w:after="200" w:line="480" w:lineRule="auto"/>
        <w:jc w:val="both"/>
        <w:rPr/>
      </w:pPr>
      <w:r w:rsidDel="00000000" w:rsidR="00000000" w:rsidRPr="00000000">
        <w:rPr>
          <w:b w:val="1"/>
          <w:bCs w:val="1"/>
          <w:sz w:val="24"/>
          <w:szCs w:val="24"/>
          <w:rtl w:val="0"/>
        </w:rPr>
        <w:t xml:space="preserve">Documentary Hypothesis: </w:t>
      </w:r>
      <w:r w:rsidDel="00000000" w:rsidR="00000000" w:rsidRPr="00000000">
        <w:rPr>
          <w:sz w:val="24"/>
          <w:szCs w:val="24"/>
          <w:rtl w:val="0"/>
        </w:rPr>
        <w:t xml:space="preserve">The critical theory, associated classically with Julius Wellhausen, that the Pentateuch was compiled from four originally independent sources (J, E, D and P).</w:t>
      </w:r>
      <w:r w:rsidDel="00000000" w:rsidR="00000000" w:rsidRPr="00000000">
        <w:rPr>
          <w:rtl w:val="0"/>
        </w:rPr>
      </w:r>
    </w:p>
    <w:p w:rsidR="00000000" w:rsidDel="00000000" w:rsidP="00000000" w:rsidRDefault="00000000" w:rsidRPr="00000000" w14:paraId="00000081">
      <w:pPr>
        <w:spacing w:after="200" w:line="480" w:lineRule="auto"/>
        <w:jc w:val="both"/>
        <w:rPr/>
      </w:pPr>
      <w:r w:rsidDel="00000000" w:rsidR="00000000" w:rsidRPr="00000000">
        <w:rPr>
          <w:b w:val="1"/>
          <w:bCs w:val="1"/>
          <w:sz w:val="24"/>
          <w:szCs w:val="24"/>
          <w:rtl w:val="0"/>
        </w:rPr>
        <w:t xml:space="preserve">Deuteronomistic History: </w:t>
      </w:r>
      <w:r w:rsidDel="00000000" w:rsidR="00000000" w:rsidRPr="00000000">
        <w:rPr>
          <w:sz w:val="24"/>
          <w:szCs w:val="24"/>
          <w:rtl w:val="0"/>
        </w:rPr>
        <w:t xml:space="preserve">The connected narrative running from Joshua through Kings, which evaluates Israel's national history according to standards of covenant faithfulness articulated in Deuteronomy.</w:t>
      </w:r>
      <w:r w:rsidDel="00000000" w:rsidR="00000000" w:rsidRPr="00000000">
        <w:rPr>
          <w:rtl w:val="0"/>
        </w:rPr>
      </w:r>
    </w:p>
    <w:p w:rsidR="00000000" w:rsidDel="00000000" w:rsidP="00000000" w:rsidRDefault="00000000" w:rsidRPr="00000000" w14:paraId="00000082">
      <w:pPr>
        <w:spacing w:after="200" w:line="480" w:lineRule="auto"/>
        <w:jc w:val="both"/>
        <w:rPr/>
      </w:pPr>
      <w:r w:rsidDel="00000000" w:rsidR="00000000" w:rsidRPr="00000000">
        <w:rPr>
          <w:b w:val="1"/>
          <w:bCs w:val="1"/>
          <w:sz w:val="24"/>
          <w:szCs w:val="24"/>
          <w:rtl w:val="0"/>
        </w:rPr>
        <w:t xml:space="preserve">Form Criticism: </w:t>
      </w:r>
      <w:r w:rsidDel="00000000" w:rsidR="00000000" w:rsidRPr="00000000">
        <w:rPr>
          <w:sz w:val="24"/>
          <w:szCs w:val="24"/>
          <w:rtl w:val="0"/>
        </w:rPr>
        <w:t xml:space="preserve">A critical method, associated with Hermann Gunkel, that classifies biblical material according to its recurring literary forms and proposed settings within Israel's life.</w:t>
      </w:r>
      <w:r w:rsidDel="00000000" w:rsidR="00000000" w:rsidRPr="00000000">
        <w:rPr>
          <w:rtl w:val="0"/>
        </w:rPr>
      </w:r>
    </w:p>
    <w:p w:rsidR="00000000" w:rsidDel="00000000" w:rsidP="00000000" w:rsidRDefault="00000000" w:rsidRPr="00000000" w14:paraId="00000083">
      <w:pPr>
        <w:spacing w:after="200" w:line="480" w:lineRule="auto"/>
        <w:jc w:val="both"/>
        <w:rPr/>
      </w:pPr>
      <w:r w:rsidDel="00000000" w:rsidR="00000000" w:rsidRPr="00000000">
        <w:rPr>
          <w:b w:val="1"/>
          <w:bCs w:val="1"/>
          <w:sz w:val="24"/>
          <w:szCs w:val="24"/>
          <w:rtl w:val="0"/>
        </w:rPr>
        <w:t xml:space="preserve">Redaction Criticism: </w:t>
      </w:r>
      <w:r w:rsidDel="00000000" w:rsidR="00000000" w:rsidRPr="00000000">
        <w:rPr>
          <w:sz w:val="24"/>
          <w:szCs w:val="24"/>
          <w:rtl w:val="0"/>
        </w:rPr>
        <w:t xml:space="preserve">A critical method that examines how earlier sources and traditions were selected, arranged and theologically shaped by later editors (redactors).</w:t>
      </w:r>
      <w:r w:rsidDel="00000000" w:rsidR="00000000" w:rsidRPr="00000000">
        <w:rPr>
          <w:rtl w:val="0"/>
        </w:rPr>
      </w:r>
    </w:p>
    <w:p w:rsidR="00000000" w:rsidDel="00000000" w:rsidP="00000000" w:rsidRDefault="00000000" w:rsidRPr="00000000" w14:paraId="00000084">
      <w:pPr>
        <w:spacing w:after="200" w:line="480" w:lineRule="auto"/>
        <w:jc w:val="both"/>
        <w:rPr/>
      </w:pPr>
      <w:r w:rsidDel="00000000" w:rsidR="00000000" w:rsidRPr="00000000">
        <w:rPr>
          <w:b w:val="1"/>
          <w:bCs w:val="1"/>
          <w:sz w:val="24"/>
          <w:szCs w:val="24"/>
          <w:rtl w:val="0"/>
        </w:rPr>
        <w:t xml:space="preserve">Canonical Criticism: </w:t>
      </w:r>
      <w:r w:rsidDel="00000000" w:rsidR="00000000" w:rsidRPr="00000000">
        <w:rPr>
          <w:sz w:val="24"/>
          <w:szCs w:val="24"/>
          <w:rtl w:val="0"/>
        </w:rPr>
        <w:t xml:space="preserve">An approach, associated with Brevard Childs, emphasising theological attention to a text's final, received canonical form as authoritative Scripture.</w:t>
      </w:r>
      <w:r w:rsidDel="00000000" w:rsidR="00000000" w:rsidRPr="00000000">
        <w:rPr>
          <w:rtl w:val="0"/>
        </w:rPr>
      </w:r>
    </w:p>
    <w:p w:rsidR="00000000" w:rsidDel="00000000" w:rsidP="00000000" w:rsidRDefault="00000000" w:rsidRPr="00000000" w14:paraId="00000085">
      <w:pPr>
        <w:spacing w:after="200" w:line="480" w:lineRule="auto"/>
        <w:jc w:val="both"/>
        <w:rPr/>
      </w:pPr>
      <w:r w:rsidDel="00000000" w:rsidR="00000000" w:rsidRPr="00000000">
        <w:rPr>
          <w:b w:val="1"/>
          <w:bCs w:val="1"/>
          <w:sz w:val="24"/>
          <w:szCs w:val="24"/>
          <w:rtl w:val="0"/>
        </w:rPr>
        <w:t xml:space="preserve">Masoretic Text: </w:t>
      </w:r>
      <w:r w:rsidDel="00000000" w:rsidR="00000000" w:rsidRPr="00000000">
        <w:rPr>
          <w:sz w:val="24"/>
          <w:szCs w:val="24"/>
          <w:rtl w:val="0"/>
        </w:rPr>
        <w:t xml:space="preserve">The authoritative mediaeval Hebrew text of the Old Testament, preserved and transmitted by the Masoretes together with vowel pointing and marginal notes.</w:t>
      </w:r>
      <w:r w:rsidDel="00000000" w:rsidR="00000000" w:rsidRPr="00000000">
        <w:rPr>
          <w:rtl w:val="0"/>
        </w:rPr>
      </w:r>
    </w:p>
    <w:p w:rsidR="00000000" w:rsidDel="00000000" w:rsidP="00000000" w:rsidRDefault="00000000" w:rsidRPr="00000000" w14:paraId="00000086">
      <w:pPr>
        <w:spacing w:after="200" w:line="480" w:lineRule="auto"/>
        <w:jc w:val="both"/>
        <w:rPr/>
      </w:pPr>
      <w:r w:rsidDel="00000000" w:rsidR="00000000" w:rsidRPr="00000000">
        <w:rPr>
          <w:b w:val="1"/>
          <w:bCs w:val="1"/>
          <w:sz w:val="24"/>
          <w:szCs w:val="24"/>
          <w:rtl w:val="0"/>
        </w:rPr>
        <w:t xml:space="preserve">Deuterocanonical Books / Apocrypha: </w:t>
      </w:r>
      <w:r w:rsidDel="00000000" w:rsidR="00000000" w:rsidRPr="00000000">
        <w:rPr>
          <w:sz w:val="24"/>
          <w:szCs w:val="24"/>
          <w:rtl w:val="0"/>
        </w:rPr>
        <w:t xml:space="preserve">Additional books included in the canon of some Christian traditions but absent from the Hebrew Bible and Protestant canons.</w:t>
      </w:r>
      <w:r w:rsidDel="00000000" w:rsidR="00000000" w:rsidRPr="00000000">
        <w:rPr>
          <w:rtl w:val="0"/>
        </w:rPr>
      </w:r>
    </w:p>
    <w:p w:rsidR="00000000" w:rsidDel="00000000" w:rsidP="00000000" w:rsidRDefault="00000000" w:rsidRPr="00000000" w14:paraId="00000087">
      <w:pPr>
        <w:spacing w:after="200" w:line="480" w:lineRule="auto"/>
        <w:jc w:val="both"/>
        <w:rPr/>
      </w:pPr>
      <w:r w:rsidDel="00000000" w:rsidR="00000000" w:rsidRPr="00000000">
        <w:rPr>
          <w:b w:val="1"/>
          <w:bCs w:val="1"/>
          <w:sz w:val="24"/>
          <w:szCs w:val="24"/>
          <w:rtl w:val="0"/>
        </w:rPr>
        <w:t xml:space="preserve">Hevel: </w:t>
      </w:r>
      <w:r w:rsidDel="00000000" w:rsidR="00000000" w:rsidRPr="00000000">
        <w:rPr>
          <w:sz w:val="24"/>
          <w:szCs w:val="24"/>
          <w:rtl w:val="0"/>
        </w:rPr>
        <w:t xml:space="preserve">A Hebrew term, central to Ecclesiastes, often translated “vanity” or “futility,” conveying transience, insubstantiality, or the elusive, ungraspable quality of life “under the sun.”</w:t>
      </w:r>
      <w:r w:rsidDel="00000000" w:rsidR="00000000" w:rsidRPr="00000000">
        <w:rPr>
          <w:rtl w:val="0"/>
        </w:rPr>
      </w:r>
    </w:p>
    <w:p w:rsidR="00000000" w:rsidDel="00000000" w:rsidP="00000000" w:rsidRDefault="00000000" w:rsidRPr="00000000" w14:paraId="00000088">
      <w:pPr>
        <w:spacing w:after="100" w:before="200" w:line="480" w:lineRule="auto"/>
        <w:jc w:val="center"/>
        <w:rPr/>
      </w:pPr>
      <w:r w:rsidDel="00000000" w:rsidR="00000000" w:rsidRPr="00000000">
        <w:rPr>
          <w:b w:val="1"/>
          <w:bCs w:val="1"/>
          <w:sz w:val="24"/>
          <w:szCs w:val="24"/>
          <w:rtl w:val="0"/>
        </w:rPr>
        <w:t xml:space="preserve">RECOMMENDED FURTHER READING</w:t>
      </w:r>
      <w:r w:rsidDel="00000000" w:rsidR="00000000" w:rsidRPr="00000000">
        <w:rPr>
          <w:rtl w:val="0"/>
        </w:rPr>
      </w:r>
    </w:p>
    <w:p w:rsidR="00000000" w:rsidDel="00000000" w:rsidP="00000000" w:rsidRDefault="00000000" w:rsidRPr="00000000" w14:paraId="00000089">
      <w:pPr>
        <w:spacing w:after="200" w:line="480" w:lineRule="auto"/>
        <w:jc w:val="both"/>
        <w:rPr/>
      </w:pPr>
      <w:r w:rsidDel="00000000" w:rsidR="00000000" w:rsidRPr="00000000">
        <w:rPr>
          <w:sz w:val="24"/>
          <w:szCs w:val="24"/>
          <w:rtl w:val="0"/>
        </w:rPr>
        <w:t xml:space="preserve">Tremper Longman III and Raymond B. Dillard, An Introduction to the Old Testament, offers a balanced, evangelical survey of the critical questions addressed throughout this course and is recommended as the primary companion text.</w:t>
      </w:r>
      <w:r w:rsidDel="00000000" w:rsidR="00000000" w:rsidRPr="00000000">
        <w:rPr>
          <w:rtl w:val="0"/>
        </w:rPr>
      </w:r>
    </w:p>
    <w:p w:rsidR="00000000" w:rsidDel="00000000" w:rsidP="00000000" w:rsidRDefault="00000000" w:rsidRPr="00000000" w14:paraId="0000008A">
      <w:pPr>
        <w:spacing w:after="200" w:line="480" w:lineRule="auto"/>
        <w:jc w:val="both"/>
        <w:rPr/>
      </w:pPr>
      <w:r w:rsidDel="00000000" w:rsidR="00000000" w:rsidRPr="00000000">
        <w:rPr>
          <w:sz w:val="24"/>
          <w:szCs w:val="24"/>
          <w:rtl w:val="0"/>
        </w:rPr>
        <w:t xml:space="preserve">R. K. Harrison, Introduction to the Old Testament, remains a comprehensive, if now older, conservative reference work particularly valuable for Modules Four and Five.</w:t>
      </w:r>
      <w:r w:rsidDel="00000000" w:rsidR="00000000" w:rsidRPr="00000000">
        <w:rPr>
          <w:rtl w:val="0"/>
        </w:rPr>
      </w:r>
    </w:p>
    <w:p w:rsidR="00000000" w:rsidDel="00000000" w:rsidP="00000000" w:rsidRDefault="00000000" w:rsidRPr="00000000" w14:paraId="0000008B">
      <w:pPr>
        <w:spacing w:after="200" w:line="480" w:lineRule="auto"/>
        <w:jc w:val="both"/>
        <w:rPr/>
      </w:pPr>
      <w:r w:rsidDel="00000000" w:rsidR="00000000" w:rsidRPr="00000000">
        <w:rPr>
          <w:sz w:val="24"/>
          <w:szCs w:val="24"/>
          <w:rtl w:val="0"/>
        </w:rPr>
        <w:t xml:space="preserve">John H. Walton, Ancient Near Eastern Thought and the Old Testament, is recommended for students wishing to deepen their engagement with the comparative material addressed in Module Three.</w:t>
      </w:r>
      <w:r w:rsidDel="00000000" w:rsidR="00000000" w:rsidRPr="00000000">
        <w:rPr>
          <w:rtl w:val="0"/>
        </w:rPr>
      </w:r>
    </w:p>
    <w:p w:rsidR="00000000" w:rsidDel="00000000" w:rsidP="00000000" w:rsidRDefault="00000000" w:rsidRPr="00000000" w14:paraId="0000008C">
      <w:pPr>
        <w:spacing w:after="200" w:line="480" w:lineRule="auto"/>
        <w:jc w:val="both"/>
        <w:rPr/>
      </w:pPr>
      <w:r w:rsidDel="00000000" w:rsidR="00000000" w:rsidRPr="00000000">
        <w:rPr>
          <w:sz w:val="24"/>
          <w:szCs w:val="24"/>
          <w:rtl w:val="0"/>
        </w:rPr>
        <w:t xml:space="preserve">Brevard S. Childs, Introduction to the Old Testament as Scripture, provides the foundational statement of the canonical approach addressed in Module Twelve.</w:t>
      </w:r>
      <w:r w:rsidDel="00000000" w:rsidR="00000000" w:rsidRPr="00000000">
        <w:rPr>
          <w:rtl w:val="0"/>
        </w:rPr>
      </w:r>
    </w:p>
    <w:p w:rsidR="00000000" w:rsidDel="00000000" w:rsidP="00000000" w:rsidRDefault="00000000" w:rsidRPr="00000000" w14:paraId="0000008D">
      <w:pPr>
        <w:spacing w:after="200" w:line="480" w:lineRule="auto"/>
        <w:jc w:val="both"/>
        <w:rPr/>
      </w:pPr>
      <w:r w:rsidDel="00000000" w:rsidR="00000000" w:rsidRPr="00000000">
        <w:rPr>
          <w:sz w:val="24"/>
          <w:szCs w:val="24"/>
          <w:rtl w:val="0"/>
        </w:rPr>
        <w:t xml:space="preserve">Ernst Würthwein, The Text of the Old Testament, remains the standard accessible introduction to the textual witnesses addressed in Module Eleven.</w:t>
      </w:r>
      <w:r w:rsidDel="00000000" w:rsidR="00000000" w:rsidRPr="00000000">
        <w:rPr>
          <w:rtl w:val="0"/>
        </w:rPr>
      </w:r>
    </w:p>
    <w:p w:rsidR="00000000" w:rsidDel="00000000" w:rsidP="00000000" w:rsidRDefault="00000000" w:rsidRPr="00000000" w14:paraId="0000008E">
      <w:pPr>
        <w:spacing w:after="100" w:before="200" w:line="480" w:lineRule="auto"/>
        <w:jc w:val="center"/>
        <w:rPr/>
      </w:pPr>
      <w:r w:rsidDel="00000000" w:rsidR="00000000" w:rsidRPr="00000000">
        <w:rPr>
          <w:b w:val="1"/>
          <w:bCs w:val="1"/>
          <w:sz w:val="24"/>
          <w:szCs w:val="24"/>
          <w:rtl w:val="0"/>
        </w:rPr>
        <w:t xml:space="preserve">EXAMINATION QUESTIONS</w:t>
      </w:r>
      <w:r w:rsidDel="00000000" w:rsidR="00000000" w:rsidRPr="00000000">
        <w:rPr>
          <w:rtl w:val="0"/>
        </w:rPr>
      </w:r>
    </w:p>
    <w:p w:rsidR="00000000" w:rsidDel="00000000" w:rsidP="00000000" w:rsidRDefault="00000000" w:rsidRPr="00000000" w14:paraId="0000008F">
      <w:pPr>
        <w:spacing w:after="200" w:line="480" w:lineRule="auto"/>
        <w:jc w:val="both"/>
        <w:rPr/>
      </w:pPr>
      <w:r w:rsidDel="00000000" w:rsidR="00000000" w:rsidRPr="00000000">
        <w:rPr>
          <w:sz w:val="24"/>
          <w:szCs w:val="24"/>
          <w:rtl w:val="0"/>
        </w:rPr>
        <w:t xml:space="preserve">Answer any five questions.</w:t>
      </w:r>
      <w:r w:rsidDel="00000000" w:rsidR="00000000" w:rsidRPr="00000000">
        <w:rPr>
          <w:rtl w:val="0"/>
        </w:rPr>
      </w:r>
    </w:p>
    <w:p w:rsidR="00000000" w:rsidDel="00000000" w:rsidP="00000000" w:rsidRDefault="00000000" w:rsidRPr="00000000" w14:paraId="00000090">
      <w:pPr>
        <w:spacing w:after="120" w:line="480" w:lineRule="auto"/>
        <w:ind w:left="360" w:hanging="360"/>
        <w:jc w:val="both"/>
        <w:rPr/>
      </w:pPr>
      <w:r w:rsidDel="00000000" w:rsidR="00000000" w:rsidRPr="00000000">
        <w:rPr>
          <w:sz w:val="24"/>
          <w:szCs w:val="24"/>
          <w:rtl w:val="0"/>
        </w:rPr>
        <w:t xml:space="preserve">1. Distinguish higher criticism from lower (textual) criticism, and explain why theological students need a basic grounding in both.</w:t>
      </w:r>
      <w:r w:rsidDel="00000000" w:rsidR="00000000" w:rsidRPr="00000000">
        <w:rPr>
          <w:rtl w:val="0"/>
        </w:rPr>
      </w:r>
    </w:p>
    <w:p w:rsidR="00000000" w:rsidDel="00000000" w:rsidP="00000000" w:rsidRDefault="00000000" w:rsidRPr="00000000" w14:paraId="00000091">
      <w:pPr>
        <w:spacing w:after="120" w:line="480" w:lineRule="auto"/>
        <w:ind w:left="360" w:hanging="360"/>
        <w:jc w:val="both"/>
        <w:rPr/>
      </w:pPr>
      <w:r w:rsidDel="00000000" w:rsidR="00000000" w:rsidRPr="00000000">
        <w:rPr>
          <w:sz w:val="24"/>
          <w:szCs w:val="24"/>
          <w:rtl w:val="0"/>
        </w:rPr>
        <w:t xml:space="preserve">2. Trace the threefold traditional division of the Hebrew canon and summarise the evidence bearing on when each division achieved recognition as authoritative Scripture.</w:t>
      </w:r>
      <w:r w:rsidDel="00000000" w:rsidR="00000000" w:rsidRPr="00000000">
        <w:rPr>
          <w:rtl w:val="0"/>
        </w:rPr>
      </w:r>
    </w:p>
    <w:p w:rsidR="00000000" w:rsidDel="00000000" w:rsidP="00000000" w:rsidRDefault="00000000" w:rsidRPr="00000000" w14:paraId="00000092">
      <w:pPr>
        <w:spacing w:after="120" w:line="480" w:lineRule="auto"/>
        <w:ind w:left="360" w:hanging="360"/>
        <w:jc w:val="both"/>
        <w:rPr/>
      </w:pPr>
      <w:r w:rsidDel="00000000" w:rsidR="00000000" w:rsidRPr="00000000">
        <w:rPr>
          <w:sz w:val="24"/>
          <w:szCs w:val="24"/>
          <w:rtl w:val="0"/>
        </w:rPr>
        <w:t xml:space="preserve">3. Explain why familiarity with the Ancient Near Eastern background is important for responsible Old Testament interpretation, illustrating your answer with one specific example.</w:t>
      </w:r>
      <w:r w:rsidDel="00000000" w:rsidR="00000000" w:rsidRPr="00000000">
        <w:rPr>
          <w:rtl w:val="0"/>
        </w:rPr>
      </w:r>
    </w:p>
    <w:p w:rsidR="00000000" w:rsidDel="00000000" w:rsidP="00000000" w:rsidRDefault="00000000" w:rsidRPr="00000000" w14:paraId="00000093">
      <w:pPr>
        <w:spacing w:after="120" w:line="480" w:lineRule="auto"/>
        <w:ind w:left="360" w:hanging="360"/>
        <w:jc w:val="both"/>
        <w:rPr/>
      </w:pPr>
      <w:r w:rsidDel="00000000" w:rsidR="00000000" w:rsidRPr="00000000">
        <w:rPr>
          <w:sz w:val="24"/>
          <w:szCs w:val="24"/>
          <w:rtl w:val="0"/>
        </w:rPr>
        <w:t xml:space="preserve">4. Summarise the documentary hypothesis and outline at least two significant criticisms it has received from within contemporary biblical scholarship.</w:t>
      </w:r>
      <w:r w:rsidDel="00000000" w:rsidR="00000000" w:rsidRPr="00000000">
        <w:rPr>
          <w:rtl w:val="0"/>
        </w:rPr>
      </w:r>
    </w:p>
    <w:p w:rsidR="00000000" w:rsidDel="00000000" w:rsidP="00000000" w:rsidRDefault="00000000" w:rsidRPr="00000000" w14:paraId="00000094">
      <w:pPr>
        <w:spacing w:after="120" w:line="480" w:lineRule="auto"/>
        <w:ind w:left="360" w:hanging="360"/>
        <w:jc w:val="both"/>
        <w:rPr/>
      </w:pPr>
      <w:r w:rsidDel="00000000" w:rsidR="00000000" w:rsidRPr="00000000">
        <w:rPr>
          <w:sz w:val="24"/>
          <w:szCs w:val="24"/>
          <w:rtl w:val="0"/>
        </w:rPr>
        <w:t xml:space="preserve">5. Explain the theological perspective of the Deuteronomistic History, and discuss how it shapes the narrative presentation of Israel's kings in the books of Kings.</w:t>
      </w:r>
      <w:r w:rsidDel="00000000" w:rsidR="00000000" w:rsidRPr="00000000">
        <w:rPr>
          <w:rtl w:val="0"/>
        </w:rPr>
      </w:r>
    </w:p>
    <w:p w:rsidR="00000000" w:rsidDel="00000000" w:rsidP="00000000" w:rsidRDefault="00000000" w:rsidRPr="00000000" w14:paraId="00000095">
      <w:pPr>
        <w:spacing w:after="120" w:line="480" w:lineRule="auto"/>
        <w:ind w:left="360" w:hanging="360"/>
        <w:jc w:val="both"/>
        <w:rPr/>
      </w:pPr>
      <w:r w:rsidDel="00000000" w:rsidR="00000000" w:rsidRPr="00000000">
        <w:rPr>
          <w:sz w:val="24"/>
          <w:szCs w:val="24"/>
          <w:rtl w:val="0"/>
        </w:rPr>
        <w:t xml:space="preserve">6. Distinguish Proverbs, Job and Ecclesiastes as forms of Old Testament wisdom literature, explaining how each contributes differently to a biblical theology of wisdom.</w:t>
      </w:r>
      <w:r w:rsidDel="00000000" w:rsidR="00000000" w:rsidRPr="00000000">
        <w:rPr>
          <w:rtl w:val="0"/>
        </w:rPr>
      </w:r>
    </w:p>
    <w:p w:rsidR="00000000" w:rsidDel="00000000" w:rsidP="00000000" w:rsidRDefault="00000000" w:rsidRPr="00000000" w14:paraId="00000096">
      <w:pPr>
        <w:spacing w:after="120" w:line="480" w:lineRule="auto"/>
        <w:ind w:left="360" w:hanging="360"/>
        <w:jc w:val="both"/>
        <w:rPr/>
      </w:pPr>
      <w:r w:rsidDel="00000000" w:rsidR="00000000" w:rsidRPr="00000000">
        <w:rPr>
          <w:sz w:val="24"/>
          <w:szCs w:val="24"/>
          <w:rtl w:val="0"/>
        </w:rPr>
        <w:t xml:space="preserve">7. Describe Gunkel's form-critical classification of the Psalms, and discuss the pastoral significance of lament psalms for contemporary worship.</w:t>
      </w:r>
      <w:r w:rsidDel="00000000" w:rsidR="00000000" w:rsidRPr="00000000">
        <w:rPr>
          <w:rtl w:val="0"/>
        </w:rPr>
      </w:r>
    </w:p>
    <w:p w:rsidR="00000000" w:rsidDel="00000000" w:rsidP="00000000" w:rsidRDefault="00000000" w:rsidRPr="00000000" w14:paraId="00000097">
      <w:pPr>
        <w:spacing w:after="120" w:line="480" w:lineRule="auto"/>
        <w:ind w:left="360" w:hanging="360"/>
        <w:jc w:val="both"/>
        <w:rPr/>
      </w:pPr>
      <w:r w:rsidDel="00000000" w:rsidR="00000000" w:rsidRPr="00000000">
        <w:rPr>
          <w:sz w:val="24"/>
          <w:szCs w:val="24"/>
          <w:rtl w:val="0"/>
        </w:rPr>
        <w:t xml:space="preserve">8. Compare the historical settings and central theological concerns of Isaiah, Jeremiah and Ezekiel.</w:t>
      </w:r>
      <w:r w:rsidDel="00000000" w:rsidR="00000000" w:rsidRPr="00000000">
        <w:rPr>
          <w:rtl w:val="0"/>
        </w:rPr>
      </w:r>
    </w:p>
    <w:p w:rsidR="00000000" w:rsidDel="00000000" w:rsidP="00000000" w:rsidRDefault="00000000" w:rsidRPr="00000000" w14:paraId="00000098">
      <w:pPr>
        <w:spacing w:after="120" w:line="480" w:lineRule="auto"/>
        <w:ind w:left="360" w:hanging="360"/>
        <w:jc w:val="both"/>
        <w:rPr/>
      </w:pPr>
      <w:r w:rsidDel="00000000" w:rsidR="00000000" w:rsidRPr="00000000">
        <w:rPr>
          <w:sz w:val="24"/>
          <w:szCs w:val="24"/>
          <w:rtl w:val="0"/>
        </w:rPr>
        <w:t xml:space="preserve">9. Discuss the significance of the Dead Sea Scrolls for confidence in the transmission of the Old Testament text.</w:t>
      </w:r>
      <w:r w:rsidDel="00000000" w:rsidR="00000000" w:rsidRPr="00000000">
        <w:rPr>
          <w:rtl w:val="0"/>
        </w:rPr>
      </w:r>
    </w:p>
    <w:p w:rsidR="00000000" w:rsidDel="00000000" w:rsidP="00000000" w:rsidRDefault="00000000" w:rsidRPr="00000000" w14:paraId="00000099">
      <w:pPr>
        <w:spacing w:after="120" w:line="480" w:lineRule="auto"/>
        <w:ind w:left="360" w:hanging="360"/>
        <w:jc w:val="both"/>
        <w:rPr/>
      </w:pPr>
      <w:r w:rsidDel="00000000" w:rsidR="00000000" w:rsidRPr="00000000">
        <w:rPr>
          <w:sz w:val="24"/>
          <w:szCs w:val="24"/>
          <w:rtl w:val="0"/>
        </w:rPr>
        <w:t xml:space="preserve">10. Compare source, form, redaction and canonical criticism as approaches to Old Testament study, explaining what distinct question each method primarily addresses.</w:t>
      </w:r>
      <w:r w:rsidDel="00000000" w:rsidR="00000000" w:rsidRPr="00000000">
        <w:rPr>
          <w:rtl w:val="0"/>
        </w:rPr>
      </w:r>
    </w:p>
    <w:p w:rsidR="00000000" w:rsidDel="00000000" w:rsidP="00000000" w:rsidRDefault="00000000" w:rsidRPr="00000000" w14:paraId="0000009A">
      <w:pPr>
        <w:spacing w:after="100" w:before="200" w:line="480" w:lineRule="auto"/>
        <w:jc w:val="center"/>
        <w:rPr/>
      </w:pPr>
      <w:r w:rsidDel="00000000" w:rsidR="00000000" w:rsidRPr="00000000">
        <w:rPr>
          <w:b w:val="1"/>
          <w:bCs w:val="1"/>
          <w:sz w:val="24"/>
          <w:szCs w:val="24"/>
          <w:rtl w:val="0"/>
        </w:rPr>
        <w:t xml:space="preserve">ENDNOTES</w:t>
      </w:r>
      <w:r w:rsidDel="00000000" w:rsidR="00000000" w:rsidRPr="00000000">
        <w:rPr>
          <w:rtl w:val="0"/>
        </w:rPr>
      </w:r>
    </w:p>
    <w:p w:rsidR="00000000" w:rsidDel="00000000" w:rsidP="00000000" w:rsidRDefault="00000000" w:rsidRPr="00000000" w14:paraId="0000009B">
      <w:pPr>
        <w:spacing w:after="100" w:lineRule="auto"/>
        <w:ind w:left="360" w:hanging="360"/>
        <w:jc w:val="both"/>
        <w:rPr/>
      </w:pPr>
      <w:r w:rsidDel="00000000" w:rsidR="00000000" w:rsidRPr="00000000">
        <w:rPr>
          <w:rtl w:val="0"/>
        </w:rPr>
        <w:t xml:space="preserve">1. Tremper Longman III and Raymond B. Dillard, An Introduction to the Old Testament, 2nd ed. (Grand Rapids: Zondervan, 2006), 15–22.</w:t>
      </w:r>
    </w:p>
    <w:p w:rsidR="00000000" w:rsidDel="00000000" w:rsidP="00000000" w:rsidRDefault="00000000" w:rsidRPr="00000000" w14:paraId="0000009C">
      <w:pPr>
        <w:spacing w:after="100" w:lineRule="auto"/>
        <w:ind w:left="360" w:hanging="360"/>
        <w:jc w:val="both"/>
        <w:rPr/>
      </w:pPr>
      <w:r w:rsidDel="00000000" w:rsidR="00000000" w:rsidRPr="00000000">
        <w:rPr>
          <w:rtl w:val="0"/>
        </w:rPr>
        <w:t xml:space="preserve">2. Emanuel Tov, Textual Criticism of the Hebrew Bible, 3rd rev. ed. (Minneapolis: Fortress Press, 2012), 1–10.</w:t>
      </w:r>
    </w:p>
    <w:p w:rsidR="00000000" w:rsidDel="00000000" w:rsidP="00000000" w:rsidRDefault="00000000" w:rsidRPr="00000000" w14:paraId="0000009D">
      <w:pPr>
        <w:spacing w:after="100" w:lineRule="auto"/>
        <w:ind w:left="360" w:hanging="360"/>
        <w:jc w:val="both"/>
        <w:rPr/>
      </w:pPr>
      <w:r w:rsidDel="00000000" w:rsidR="00000000" w:rsidRPr="00000000">
        <w:rPr>
          <w:rtl w:val="0"/>
        </w:rPr>
        <w:t xml:space="preserve">3. R. K. Harrison, Introduction to the Old Testament (Grand Rapids: Eerdmans, 1969), 261–278.</w:t>
      </w:r>
    </w:p>
    <w:p w:rsidR="00000000" w:rsidDel="00000000" w:rsidP="00000000" w:rsidRDefault="00000000" w:rsidRPr="00000000" w14:paraId="0000009E">
      <w:pPr>
        <w:spacing w:after="100" w:lineRule="auto"/>
        <w:ind w:left="360" w:hanging="360"/>
        <w:jc w:val="both"/>
        <w:rPr/>
      </w:pPr>
      <w:r w:rsidDel="00000000" w:rsidR="00000000" w:rsidRPr="00000000">
        <w:rPr>
          <w:rtl w:val="0"/>
        </w:rPr>
        <w:t xml:space="preserve">4. Bruce M. Metzger, An Introduction to the Apocrypha (New York: Oxford University Press, 1957), 1–16.</w:t>
      </w:r>
    </w:p>
    <w:p w:rsidR="00000000" w:rsidDel="00000000" w:rsidP="00000000" w:rsidRDefault="00000000" w:rsidRPr="00000000" w14:paraId="0000009F">
      <w:pPr>
        <w:spacing w:after="100" w:lineRule="auto"/>
        <w:ind w:left="360" w:hanging="360"/>
        <w:jc w:val="both"/>
        <w:rPr/>
      </w:pPr>
      <w:r w:rsidDel="00000000" w:rsidR="00000000" w:rsidRPr="00000000">
        <w:rPr>
          <w:rtl w:val="0"/>
        </w:rPr>
        <w:t xml:space="preserve">5. James K. Hoffmeier, Israel in Egypt: The Evidence for the Authenticity of the Exodus Tradition (New York: Oxford University Press, 1996), 3–24.</w:t>
      </w:r>
    </w:p>
    <w:p w:rsidR="00000000" w:rsidDel="00000000" w:rsidP="00000000" w:rsidRDefault="00000000" w:rsidRPr="00000000" w14:paraId="000000A0">
      <w:pPr>
        <w:spacing w:after="100" w:lineRule="auto"/>
        <w:ind w:left="360" w:hanging="360"/>
        <w:jc w:val="both"/>
        <w:rPr/>
      </w:pPr>
      <w:r w:rsidDel="00000000" w:rsidR="00000000" w:rsidRPr="00000000">
        <w:rPr>
          <w:rtl w:val="0"/>
        </w:rPr>
        <w:t xml:space="preserve">6. John H. Walton, Ancient Near Eastern Thought and the Old Testament: Introducing the Conceptual World of the Hebrew Bible (Grand Rapids: Baker Academic, 2006), 15–30.</w:t>
      </w:r>
    </w:p>
    <w:p w:rsidR="00000000" w:rsidDel="00000000" w:rsidP="00000000" w:rsidRDefault="00000000" w:rsidRPr="00000000" w14:paraId="000000A1">
      <w:pPr>
        <w:spacing w:after="100" w:lineRule="auto"/>
        <w:ind w:left="360" w:hanging="360"/>
        <w:jc w:val="both"/>
        <w:rPr/>
      </w:pPr>
      <w:r w:rsidDel="00000000" w:rsidR="00000000" w:rsidRPr="00000000">
        <w:rPr>
          <w:rtl w:val="0"/>
        </w:rPr>
        <w:t xml:space="preserve">7. Gordon J. Wenham, Genesis 1–15, Word Biblical Commentary (Waco, TX: Word Books, 1987), xxv–xxxii.</w:t>
      </w:r>
    </w:p>
    <w:p w:rsidR="00000000" w:rsidDel="00000000" w:rsidP="00000000" w:rsidRDefault="00000000" w:rsidRPr="00000000" w14:paraId="000000A2">
      <w:pPr>
        <w:spacing w:after="100" w:lineRule="auto"/>
        <w:ind w:left="360" w:hanging="360"/>
        <w:jc w:val="both"/>
        <w:rPr/>
      </w:pPr>
      <w:r w:rsidDel="00000000" w:rsidR="00000000" w:rsidRPr="00000000">
        <w:rPr>
          <w:rtl w:val="0"/>
        </w:rPr>
        <w:t xml:space="preserve">8. Kenneth A. Kitchen, On the Reliability of the Old Testament (Grand Rapids: Eerdmans, 2003), 296–312.</w:t>
      </w:r>
    </w:p>
    <w:p w:rsidR="00000000" w:rsidDel="00000000" w:rsidP="00000000" w:rsidRDefault="00000000" w:rsidRPr="00000000" w14:paraId="000000A3">
      <w:pPr>
        <w:spacing w:after="100" w:lineRule="auto"/>
        <w:ind w:left="360" w:hanging="360"/>
        <w:jc w:val="both"/>
        <w:rPr/>
      </w:pPr>
      <w:r w:rsidDel="00000000" w:rsidR="00000000" w:rsidRPr="00000000">
        <w:rPr>
          <w:rtl w:val="0"/>
        </w:rPr>
        <w:t xml:space="preserve">9. Julius Wellhausen, Prolegomena to the History of Ancient Israel, trans. J. Sutherland Black and Allan Menzies (Edinburgh: Adam and Charles Black, 1885), 1–17.</w:t>
      </w:r>
    </w:p>
    <w:p w:rsidR="00000000" w:rsidDel="00000000" w:rsidP="00000000" w:rsidRDefault="00000000" w:rsidRPr="00000000" w14:paraId="000000A4">
      <w:pPr>
        <w:spacing w:after="100" w:lineRule="auto"/>
        <w:ind w:left="360" w:hanging="360"/>
        <w:jc w:val="both"/>
        <w:rPr/>
      </w:pPr>
      <w:r w:rsidDel="00000000" w:rsidR="00000000" w:rsidRPr="00000000">
        <w:rPr>
          <w:rtl w:val="0"/>
        </w:rPr>
        <w:t xml:space="preserve">10. Richard Elliott Friedman, Who Wrote the Bible? (New York: Summit Books, 1987), 232–244.</w:t>
      </w:r>
    </w:p>
    <w:p w:rsidR="00000000" w:rsidDel="00000000" w:rsidP="00000000" w:rsidRDefault="00000000" w:rsidRPr="00000000" w14:paraId="000000A5">
      <w:pPr>
        <w:spacing w:after="100" w:lineRule="auto"/>
        <w:ind w:left="360" w:hanging="360"/>
        <w:jc w:val="both"/>
        <w:rPr/>
      </w:pPr>
      <w:r w:rsidDel="00000000" w:rsidR="00000000" w:rsidRPr="00000000">
        <w:rPr>
          <w:rtl w:val="0"/>
        </w:rPr>
        <w:t xml:space="preserve">11. Norman K. Gottwald, The Hebrew Bible: A Socio-Literary Introduction (Philadelphia: Fortress Press, 1985), 173–188.</w:t>
      </w:r>
    </w:p>
    <w:p w:rsidR="00000000" w:rsidDel="00000000" w:rsidP="00000000" w:rsidRDefault="00000000" w:rsidRPr="00000000" w14:paraId="000000A6">
      <w:pPr>
        <w:spacing w:after="100" w:lineRule="auto"/>
        <w:ind w:left="360" w:hanging="360"/>
        <w:jc w:val="both"/>
        <w:rPr/>
      </w:pPr>
      <w:r w:rsidDel="00000000" w:rsidR="00000000" w:rsidRPr="00000000">
        <w:rPr>
          <w:rtl w:val="0"/>
        </w:rPr>
        <w:t xml:space="preserve">12. Martin Noth, The Deuteronomistic History, trans. from the German 2nd ed. (Sheffield: JSOT Press, 1981), 1–14.</w:t>
      </w:r>
    </w:p>
    <w:p w:rsidR="00000000" w:rsidDel="00000000" w:rsidP="00000000" w:rsidRDefault="00000000" w:rsidRPr="00000000" w14:paraId="000000A7">
      <w:pPr>
        <w:spacing w:after="100" w:lineRule="auto"/>
        <w:ind w:left="360" w:hanging="360"/>
        <w:jc w:val="both"/>
        <w:rPr/>
      </w:pPr>
      <w:r w:rsidDel="00000000" w:rsidR="00000000" w:rsidRPr="00000000">
        <w:rPr>
          <w:rtl w:val="0"/>
        </w:rPr>
        <w:t xml:space="preserve">13. Tremper Longman III, The Book of Ecclesiastes, New International Commentary on the Old Testament (Grand Rapids: Eerdmans, 1998), 1–20.</w:t>
      </w:r>
    </w:p>
    <w:p w:rsidR="00000000" w:rsidDel="00000000" w:rsidP="00000000" w:rsidRDefault="00000000" w:rsidRPr="00000000" w14:paraId="000000A8">
      <w:pPr>
        <w:spacing w:after="100" w:lineRule="auto"/>
        <w:ind w:left="360" w:hanging="360"/>
        <w:jc w:val="both"/>
        <w:rPr/>
      </w:pPr>
      <w:r w:rsidDel="00000000" w:rsidR="00000000" w:rsidRPr="00000000">
        <w:rPr>
          <w:rtl w:val="0"/>
        </w:rPr>
        <w:t xml:space="preserve">14. J. Gerald Janzen, Job, Interpretation Commentary (Atlanta: John Knox Press, 1985), 1–12.</w:t>
      </w:r>
    </w:p>
    <w:p w:rsidR="00000000" w:rsidDel="00000000" w:rsidP="00000000" w:rsidRDefault="00000000" w:rsidRPr="00000000" w14:paraId="000000A9">
      <w:pPr>
        <w:spacing w:after="100" w:lineRule="auto"/>
        <w:ind w:left="360" w:hanging="360"/>
        <w:jc w:val="both"/>
        <w:rPr/>
      </w:pPr>
      <w:r w:rsidDel="00000000" w:rsidR="00000000" w:rsidRPr="00000000">
        <w:rPr>
          <w:rtl w:val="0"/>
        </w:rPr>
        <w:t xml:space="preserve">15. Tremper Longman III, How to Read the Psalms (Downers Grove, IL: InterVarsity Press, 1988), 21–33.</w:t>
      </w:r>
    </w:p>
    <w:p w:rsidR="00000000" w:rsidDel="00000000" w:rsidP="00000000" w:rsidRDefault="00000000" w:rsidRPr="00000000" w14:paraId="000000AA">
      <w:pPr>
        <w:spacing w:after="100" w:lineRule="auto"/>
        <w:ind w:left="360" w:hanging="360"/>
        <w:jc w:val="both"/>
        <w:rPr/>
      </w:pPr>
      <w:r w:rsidDel="00000000" w:rsidR="00000000" w:rsidRPr="00000000">
        <w:rPr>
          <w:rtl w:val="0"/>
        </w:rPr>
        <w:t xml:space="preserve">16. Hermann Gunkel and Joachim Begrich, Introduction to Psalms: The Genres of the Religious Lyric of Israel, trans. James D. Nogalski (Macon, GA: Mercer University Press, 1998), 1–23.</w:t>
      </w:r>
    </w:p>
    <w:p w:rsidR="00000000" w:rsidDel="00000000" w:rsidP="00000000" w:rsidRDefault="00000000" w:rsidRPr="00000000" w14:paraId="000000AB">
      <w:pPr>
        <w:spacing w:after="100" w:lineRule="auto"/>
        <w:ind w:left="360" w:hanging="360"/>
        <w:jc w:val="both"/>
        <w:rPr/>
      </w:pPr>
      <w:r w:rsidDel="00000000" w:rsidR="00000000" w:rsidRPr="00000000">
        <w:rPr>
          <w:rtl w:val="0"/>
        </w:rPr>
        <w:t xml:space="preserve">17. John N. Oswalt, The Book of Isaiah, Chapters 1–39, New International Commentary on the Old Testament (Grand Rapids: Eerdmans, 1986), 3–28.</w:t>
      </w:r>
    </w:p>
    <w:p w:rsidR="00000000" w:rsidDel="00000000" w:rsidP="00000000" w:rsidRDefault="00000000" w:rsidRPr="00000000" w14:paraId="000000AC">
      <w:pPr>
        <w:spacing w:after="100" w:lineRule="auto"/>
        <w:ind w:left="360" w:hanging="360"/>
        <w:jc w:val="both"/>
        <w:rPr/>
      </w:pPr>
      <w:r w:rsidDel="00000000" w:rsidR="00000000" w:rsidRPr="00000000">
        <w:rPr>
          <w:rtl w:val="0"/>
        </w:rPr>
        <w:t xml:space="preserve">18. Daniel I. Block, The Book of Ezekiel, Chapters 1–24, New International Commentary on the Old Testament (Grand Rapids: Eerdmans, 1997), 1–19.</w:t>
      </w:r>
    </w:p>
    <w:p w:rsidR="00000000" w:rsidDel="00000000" w:rsidP="00000000" w:rsidRDefault="00000000" w:rsidRPr="00000000" w14:paraId="000000AD">
      <w:pPr>
        <w:spacing w:after="100" w:lineRule="auto"/>
        <w:ind w:left="360" w:hanging="360"/>
        <w:jc w:val="both"/>
        <w:rPr/>
      </w:pPr>
      <w:r w:rsidDel="00000000" w:rsidR="00000000" w:rsidRPr="00000000">
        <w:rPr>
          <w:rtl w:val="0"/>
        </w:rPr>
        <w:t xml:space="preserve">19. Douglas Stuart, Hosea–Jonah, Word Biblical Commentary (Waco, TX: Word Books, 1987), xix–xxxii.</w:t>
      </w:r>
    </w:p>
    <w:p w:rsidR="00000000" w:rsidDel="00000000" w:rsidP="00000000" w:rsidRDefault="00000000" w:rsidRPr="00000000" w14:paraId="000000AE">
      <w:pPr>
        <w:spacing w:after="100" w:lineRule="auto"/>
        <w:ind w:left="360" w:hanging="360"/>
        <w:jc w:val="both"/>
        <w:rPr/>
      </w:pPr>
      <w:r w:rsidDel="00000000" w:rsidR="00000000" w:rsidRPr="00000000">
        <w:rPr>
          <w:rtl w:val="0"/>
        </w:rPr>
        <w:t xml:space="preserve">20. David W. Baker, Nahum, Habakkuk, Zephaniah, Tyndale Old Testament Commentaries (Downers Grove, IL: InterVarsity Press, 1988), 15–25.</w:t>
      </w:r>
    </w:p>
    <w:p w:rsidR="00000000" w:rsidDel="00000000" w:rsidP="00000000" w:rsidRDefault="00000000" w:rsidRPr="00000000" w14:paraId="000000AF">
      <w:pPr>
        <w:spacing w:after="100" w:lineRule="auto"/>
        <w:ind w:left="360" w:hanging="360"/>
        <w:jc w:val="both"/>
        <w:rPr/>
      </w:pPr>
      <w:r w:rsidDel="00000000" w:rsidR="00000000" w:rsidRPr="00000000">
        <w:rPr>
          <w:rtl w:val="0"/>
        </w:rPr>
        <w:t xml:space="preserve">21. Ernst Würthwein, The Text of the Old Testament, trans. Erroll F. Rhodes, 2nd rev. ed. (Grand Rapids: Eerdmans, 1995), 3–36.</w:t>
      </w:r>
    </w:p>
    <w:p w:rsidR="00000000" w:rsidDel="00000000" w:rsidP="00000000" w:rsidRDefault="00000000" w:rsidRPr="00000000" w14:paraId="000000B0">
      <w:pPr>
        <w:spacing w:after="100" w:lineRule="auto"/>
        <w:ind w:left="360" w:hanging="360"/>
        <w:jc w:val="both"/>
        <w:rPr/>
      </w:pPr>
      <w:r w:rsidDel="00000000" w:rsidR="00000000" w:rsidRPr="00000000">
        <w:rPr>
          <w:rtl w:val="0"/>
        </w:rPr>
        <w:t xml:space="preserve">22. Tov, Textual Criticism of the Hebrew Bible, 21–36.</w:t>
      </w:r>
    </w:p>
    <w:p w:rsidR="00000000" w:rsidDel="00000000" w:rsidP="00000000" w:rsidRDefault="00000000" w:rsidRPr="00000000" w14:paraId="000000B1">
      <w:pPr>
        <w:spacing w:after="100" w:lineRule="auto"/>
        <w:ind w:left="360" w:hanging="360"/>
        <w:jc w:val="both"/>
        <w:rPr/>
      </w:pPr>
      <w:r w:rsidDel="00000000" w:rsidR="00000000" w:rsidRPr="00000000">
        <w:rPr>
          <w:rtl w:val="0"/>
        </w:rPr>
        <w:t xml:space="preserve">23. Gene M. Tucker, Form Criticism of the Old Testament (Philadelphia: Fortress Press, 1971), 1–17.</w:t>
      </w:r>
    </w:p>
    <w:p w:rsidR="00000000" w:rsidDel="00000000" w:rsidP="00000000" w:rsidRDefault="00000000" w:rsidRPr="00000000" w14:paraId="000000B2">
      <w:pPr>
        <w:spacing w:after="100" w:lineRule="auto"/>
        <w:ind w:left="360" w:hanging="360"/>
        <w:jc w:val="both"/>
        <w:rPr/>
      </w:pPr>
      <w:r w:rsidDel="00000000" w:rsidR="00000000" w:rsidRPr="00000000">
        <w:rPr>
          <w:rtl w:val="0"/>
        </w:rPr>
        <w:t xml:space="preserve">24. Brevard S. Childs, Introduction to the Old Testament as Scripture (Philadelphia: Fortress Press, 1979), 27–41.</w:t>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