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480" w:lineRule="auto"/>
        <w:jc w:val="center"/>
        <w:rPr>
          <w:b w:val="1"/>
          <w:bCs w:val="1"/>
          <w:sz w:val="24"/>
          <w:szCs w:val="24"/>
        </w:rPr>
      </w:pPr>
      <w:r w:rsidDel="00000000" w:rsidR="00000000" w:rsidRPr="00000000">
        <w:rPr>
          <w:b w:val="1"/>
          <w:bCs w:val="1"/>
          <w:sz w:val="24"/>
          <w:szCs w:val="24"/>
          <w:rtl w:val="0"/>
        </w:rPr>
        <w:t xml:space="preserve">REDEEMED CHRISTIAN THEOLOGICAL COLLEGE, MAIN CAMPUS</w:t>
      </w:r>
    </w:p>
    <w:p w:rsidR="00000000" w:rsidDel="00000000" w:rsidP="00000000" w:rsidRDefault="00000000" w:rsidRPr="00000000" w14:paraId="00000002">
      <w:pPr>
        <w:spacing w:after="100" w:line="480" w:lineRule="auto"/>
        <w:jc w:val="center"/>
        <w:rPr/>
      </w:pPr>
      <w:r w:rsidDel="00000000" w:rsidR="00000000" w:rsidRPr="00000000">
        <w:rPr>
          <w:b w:val="1"/>
          <w:bCs w:val="1"/>
          <w:sz w:val="24"/>
          <w:szCs w:val="24"/>
          <w:rtl w:val="0"/>
        </w:rPr>
        <w:t xml:space="preserve">-AN AFFILIATE OF THE REDEEMERS’ UNIVERSITY EDE, AND UNIVERSITY OF IBADAN, IBADAN</w:t>
      </w:r>
      <w:r w:rsidDel="00000000" w:rsidR="00000000" w:rsidRPr="00000000">
        <w:rPr>
          <w:rtl w:val="0"/>
        </w:rPr>
      </w:r>
    </w:p>
    <w:p w:rsidR="00000000" w:rsidDel="00000000" w:rsidP="00000000" w:rsidRDefault="00000000" w:rsidRPr="00000000" w14:paraId="00000003">
      <w:pPr>
        <w:spacing w:after="100" w:line="480" w:lineRule="auto"/>
        <w:jc w:val="center"/>
        <w:rPr/>
      </w:pPr>
      <w:r w:rsidDel="00000000" w:rsidR="00000000" w:rsidRPr="00000000">
        <w:rPr>
          <w:b w:val="1"/>
          <w:bCs w:val="1"/>
          <w:sz w:val="24"/>
          <w:szCs w:val="24"/>
          <w:rtl w:val="0"/>
        </w:rPr>
        <w:t xml:space="preserve">COURSE MATERIAL</w:t>
      </w:r>
      <w:r w:rsidDel="00000000" w:rsidR="00000000" w:rsidRPr="00000000">
        <w:rPr>
          <w:rtl w:val="0"/>
        </w:rPr>
      </w:r>
    </w:p>
    <w:p w:rsidR="00000000" w:rsidDel="00000000" w:rsidP="00000000" w:rsidRDefault="00000000" w:rsidRPr="00000000" w14:paraId="00000004">
      <w:pPr>
        <w:spacing w:after="200" w:line="480" w:lineRule="auto"/>
        <w:jc w:val="both"/>
        <w:rPr/>
      </w:pPr>
      <w:r w:rsidDel="00000000" w:rsidR="00000000" w:rsidRPr="00000000">
        <w:rPr>
          <w:rtl w:val="0"/>
        </w:rPr>
      </w:r>
    </w:p>
    <w:p w:rsidR="00000000" w:rsidDel="00000000" w:rsidP="00000000" w:rsidRDefault="00000000" w:rsidRPr="00000000" w14:paraId="00000005">
      <w:pPr>
        <w:spacing w:after="100" w:line="480" w:lineRule="auto"/>
        <w:jc w:val="center"/>
        <w:rPr/>
      </w:pPr>
      <w:r w:rsidDel="00000000" w:rsidR="00000000" w:rsidRPr="00000000">
        <w:rPr>
          <w:b w:val="1"/>
          <w:bCs w:val="1"/>
          <w:sz w:val="24"/>
          <w:szCs w:val="24"/>
          <w:rtl w:val="0"/>
        </w:rPr>
        <w:t xml:space="preserve">THE UNITY OF THE OLD AND NEW TESTAMENT</w:t>
      </w:r>
      <w:r w:rsidDel="00000000" w:rsidR="00000000" w:rsidRPr="00000000">
        <w:rPr>
          <w:rtl w:val="0"/>
        </w:rPr>
      </w:r>
    </w:p>
    <w:p w:rsidR="00000000" w:rsidDel="00000000" w:rsidP="00000000" w:rsidRDefault="00000000" w:rsidRPr="00000000" w14:paraId="00000006">
      <w:pPr>
        <w:spacing w:after="100" w:line="480" w:lineRule="auto"/>
        <w:jc w:val="center"/>
        <w:rPr>
          <w:b w:val="1"/>
          <w:bCs w:val="1"/>
          <w:sz w:val="24"/>
          <w:szCs w:val="24"/>
        </w:rPr>
      </w:pPr>
      <w:r w:rsidDel="00000000" w:rsidR="00000000" w:rsidRPr="00000000">
        <w:rPr>
          <w:b w:val="1"/>
          <w:bCs w:val="1"/>
          <w:sz w:val="24"/>
          <w:szCs w:val="24"/>
          <w:rtl w:val="0"/>
        </w:rPr>
        <w:t xml:space="preserve">CRS 401-400 LEVEL-3 UNITS C</w:t>
      </w:r>
    </w:p>
    <w:p w:rsidR="00000000" w:rsidDel="00000000" w:rsidP="00000000" w:rsidRDefault="00000000" w:rsidRPr="00000000" w14:paraId="00000007">
      <w:pPr>
        <w:spacing w:after="100" w:line="480" w:lineRule="auto"/>
        <w:jc w:val="center"/>
        <w:rPr>
          <w:b w:val="1"/>
          <w:bCs w:val="1"/>
          <w:sz w:val="24"/>
          <w:szCs w:val="24"/>
        </w:rPr>
      </w:pPr>
      <w:r w:rsidDel="00000000" w:rsidR="00000000" w:rsidRPr="00000000">
        <w:rPr>
          <w:b w:val="1"/>
          <w:bCs w:val="1"/>
          <w:sz w:val="24"/>
          <w:szCs w:val="24"/>
          <w:rtl w:val="0"/>
        </w:rPr>
        <w:t xml:space="preserve">PREPARED BY: </w:t>
      </w:r>
    </w:p>
    <w:p w:rsidR="00000000" w:rsidDel="00000000" w:rsidP="00000000" w:rsidRDefault="00000000" w:rsidRPr="00000000" w14:paraId="00000008">
      <w:pPr>
        <w:spacing w:after="100" w:line="480" w:lineRule="auto"/>
        <w:jc w:val="center"/>
        <w:rPr>
          <w:b w:val="1"/>
          <w:bCs w:val="1"/>
          <w:sz w:val="24"/>
          <w:szCs w:val="24"/>
        </w:rPr>
      </w:pPr>
      <w:r w:rsidDel="00000000" w:rsidR="00000000" w:rsidRPr="00000000">
        <w:rPr>
          <w:b w:val="1"/>
          <w:bCs w:val="1"/>
          <w:sz w:val="24"/>
          <w:szCs w:val="24"/>
          <w:rtl w:val="0"/>
        </w:rPr>
        <w:t xml:space="preserve">PASTOR TAMBOU, EBIMOBO- OWEI DONATUS, </w:t>
      </w:r>
    </w:p>
    <w:p w:rsidR="00000000" w:rsidDel="00000000" w:rsidP="00000000" w:rsidRDefault="00000000" w:rsidRPr="00000000" w14:paraId="00000009">
      <w:pPr>
        <w:spacing w:after="100" w:line="480" w:lineRule="auto"/>
        <w:jc w:val="center"/>
        <w:rPr/>
      </w:pPr>
      <w:r w:rsidDel="00000000" w:rsidR="00000000" w:rsidRPr="00000000">
        <w:rPr>
          <w:b w:val="1"/>
          <w:bCs w:val="1"/>
          <w:sz w:val="24"/>
          <w:szCs w:val="24"/>
          <w:rtl w:val="0"/>
        </w:rPr>
        <w:t xml:space="preserve">PhD BIBLICAL STUDIES</w:t>
      </w:r>
      <w:r w:rsidDel="00000000" w:rsidR="00000000" w:rsidRPr="00000000">
        <w:rPr>
          <w:rtl w:val="0"/>
        </w:rPr>
      </w:r>
    </w:p>
    <w:p w:rsidR="00000000" w:rsidDel="00000000" w:rsidP="00000000" w:rsidRDefault="00000000" w:rsidRPr="00000000" w14:paraId="0000000A">
      <w:pPr>
        <w:spacing w:after="100" w:line="480" w:lineRule="auto"/>
        <w:jc w:val="center"/>
        <w:rPr/>
      </w:pPr>
      <w:r w:rsidDel="00000000" w:rsidR="00000000" w:rsidRPr="00000000">
        <w:rPr>
          <w:rtl w:val="0"/>
        </w:rPr>
      </w:r>
    </w:p>
    <w:p w:rsidR="00000000" w:rsidDel="00000000" w:rsidP="00000000" w:rsidRDefault="00000000" w:rsidRPr="00000000" w14:paraId="0000000B">
      <w:pPr>
        <w:spacing w:after="200" w:line="480" w:lineRule="auto"/>
        <w:jc w:val="both"/>
        <w:rPr/>
      </w:pPr>
      <w:r w:rsidDel="00000000" w:rsidR="00000000" w:rsidRPr="00000000">
        <w:rPr>
          <w:rtl w:val="0"/>
        </w:rPr>
      </w:r>
    </w:p>
    <w:p w:rsidR="00000000" w:rsidDel="00000000" w:rsidP="00000000" w:rsidRDefault="00000000" w:rsidRPr="00000000" w14:paraId="0000000C">
      <w:pPr>
        <w:spacing w:after="100" w:before="240" w:line="480" w:lineRule="auto"/>
        <w:rPr/>
      </w:pPr>
      <w:r w:rsidDel="00000000" w:rsidR="00000000" w:rsidRPr="00000000">
        <w:rPr>
          <w:b w:val="1"/>
          <w:bCs w:val="1"/>
          <w:sz w:val="24"/>
          <w:szCs w:val="24"/>
          <w:rtl w:val="0"/>
        </w:rPr>
        <w:t xml:space="preserve">Course Overview</w:t>
      </w:r>
      <w:r w:rsidDel="00000000" w:rsidR="00000000" w:rsidRPr="00000000">
        <w:rPr>
          <w:rtl w:val="0"/>
        </w:rPr>
      </w:r>
    </w:p>
    <w:p w:rsidR="00000000" w:rsidDel="00000000" w:rsidP="00000000" w:rsidRDefault="00000000" w:rsidRPr="00000000" w14:paraId="0000000D">
      <w:pPr>
        <w:spacing w:after="200" w:line="480" w:lineRule="auto"/>
        <w:jc w:val="both"/>
        <w:rPr/>
      </w:pPr>
      <w:r w:rsidDel="00000000" w:rsidR="00000000" w:rsidRPr="00000000">
        <w:rPr>
          <w:sz w:val="24"/>
          <w:szCs w:val="24"/>
          <w:rtl w:val="0"/>
        </w:rPr>
        <w:t xml:space="preserve">This course examines the theological, canonical and historical grounds for reading the Old and New Testaments as a single, coherent Scripture, while honestly attending to the real discontinuities that distinguish the two Testaments. Beginning with the canon and the church's rejection of Marcionism, the course traces covenant, promise and fulfilment, typology, and salvation history as major structural links between the Testaments, before examining the New Testament's own use of the Old Testament and surveying key theological themes and major approaches to whole-Bible biblical theology. The course concludes with contemporary debates over the relationship between Israel and the church, equipping students to engage these questions with careful exegesis, historical awareness, and theological humility.</w:t>
      </w:r>
      <w:r w:rsidDel="00000000" w:rsidR="00000000" w:rsidRPr="00000000">
        <w:rPr>
          <w:rtl w:val="0"/>
        </w:rPr>
      </w:r>
    </w:p>
    <w:p w:rsidR="00000000" w:rsidDel="00000000" w:rsidP="00000000" w:rsidRDefault="00000000" w:rsidRPr="00000000" w14:paraId="0000000E">
      <w:pPr>
        <w:spacing w:after="100" w:before="240" w:line="480" w:lineRule="auto"/>
        <w:rPr/>
      </w:pPr>
      <w:r w:rsidDel="00000000" w:rsidR="00000000" w:rsidRPr="00000000">
        <w:rPr>
          <w:b w:val="1"/>
          <w:bCs w:val="1"/>
          <w:sz w:val="24"/>
          <w:szCs w:val="24"/>
          <w:rtl w:val="0"/>
        </w:rPr>
        <w:t xml:space="preserve">Course Objectives</w:t>
      </w:r>
      <w:r w:rsidDel="00000000" w:rsidR="00000000" w:rsidRPr="00000000">
        <w:rPr>
          <w:rtl w:val="0"/>
        </w:rPr>
      </w:r>
    </w:p>
    <w:p w:rsidR="00000000" w:rsidDel="00000000" w:rsidP="00000000" w:rsidRDefault="00000000" w:rsidRPr="00000000" w14:paraId="0000000F">
      <w:pPr>
        <w:spacing w:line="480" w:lineRule="auto"/>
        <w:ind w:left="480" w:firstLine="0"/>
        <w:jc w:val="both"/>
        <w:rPr/>
      </w:pPr>
      <w:r w:rsidDel="00000000" w:rsidR="00000000" w:rsidRPr="00000000">
        <w:rPr>
          <w:sz w:val="24"/>
          <w:szCs w:val="24"/>
          <w:rtl w:val="0"/>
        </w:rPr>
        <w:t xml:space="preserve">•  To introduce students to the theological and canonical grounds for affirming the unity of the two-Testament Christian Scripture.</w:t>
      </w:r>
      <w:r w:rsidDel="00000000" w:rsidR="00000000" w:rsidRPr="00000000">
        <w:rPr>
          <w:rtl w:val="0"/>
        </w:rPr>
      </w:r>
    </w:p>
    <w:p w:rsidR="00000000" w:rsidDel="00000000" w:rsidP="00000000" w:rsidRDefault="00000000" w:rsidRPr="00000000" w14:paraId="00000010">
      <w:pPr>
        <w:spacing w:line="480" w:lineRule="auto"/>
        <w:ind w:left="480" w:firstLine="0"/>
        <w:jc w:val="both"/>
        <w:rPr/>
      </w:pPr>
      <w:r w:rsidDel="00000000" w:rsidR="00000000" w:rsidRPr="00000000">
        <w:rPr>
          <w:sz w:val="24"/>
          <w:szCs w:val="24"/>
          <w:rtl w:val="0"/>
        </w:rPr>
        <w:t xml:space="preserve">•  To trace covenant, promise and fulfilment, and typology as major structural links between the Old and New Testaments.</w:t>
      </w:r>
      <w:r w:rsidDel="00000000" w:rsidR="00000000" w:rsidRPr="00000000">
        <w:rPr>
          <w:rtl w:val="0"/>
        </w:rPr>
      </w:r>
    </w:p>
    <w:p w:rsidR="00000000" w:rsidDel="00000000" w:rsidP="00000000" w:rsidRDefault="00000000" w:rsidRPr="00000000" w14:paraId="00000011">
      <w:pPr>
        <w:spacing w:line="480" w:lineRule="auto"/>
        <w:ind w:left="480" w:firstLine="0"/>
        <w:jc w:val="both"/>
        <w:rPr/>
      </w:pPr>
      <w:r w:rsidDel="00000000" w:rsidR="00000000" w:rsidRPr="00000000">
        <w:rPr>
          <w:sz w:val="24"/>
          <w:szCs w:val="24"/>
          <w:rtl w:val="0"/>
        </w:rPr>
        <w:t xml:space="preserve">•  To introduce salvation-historical and other major frameworks for reading the Bible as a coherent, unfolding narrative.</w:t>
      </w:r>
      <w:r w:rsidDel="00000000" w:rsidR="00000000" w:rsidRPr="00000000">
        <w:rPr>
          <w:rtl w:val="0"/>
        </w:rPr>
      </w:r>
    </w:p>
    <w:p w:rsidR="00000000" w:rsidDel="00000000" w:rsidP="00000000" w:rsidRDefault="00000000" w:rsidRPr="00000000" w14:paraId="00000012">
      <w:pPr>
        <w:spacing w:line="480" w:lineRule="auto"/>
        <w:ind w:left="480" w:firstLine="0"/>
        <w:jc w:val="both"/>
        <w:rPr/>
      </w:pPr>
      <w:r w:rsidDel="00000000" w:rsidR="00000000" w:rsidRPr="00000000">
        <w:rPr>
          <w:sz w:val="24"/>
          <w:szCs w:val="24"/>
          <w:rtl w:val="0"/>
        </w:rPr>
        <w:t xml:space="preserve">•  To develop skill in evaluating how New Testament writers cite and apply Old Testament texts.</w:t>
      </w:r>
      <w:r w:rsidDel="00000000" w:rsidR="00000000" w:rsidRPr="00000000">
        <w:rPr>
          <w:rtl w:val="0"/>
        </w:rPr>
      </w:r>
    </w:p>
    <w:p w:rsidR="00000000" w:rsidDel="00000000" w:rsidP="00000000" w:rsidRDefault="00000000" w:rsidRPr="00000000" w14:paraId="00000013">
      <w:pPr>
        <w:spacing w:line="480" w:lineRule="auto"/>
        <w:ind w:left="480" w:firstLine="0"/>
        <w:jc w:val="both"/>
        <w:rPr/>
      </w:pPr>
      <w:r w:rsidDel="00000000" w:rsidR="00000000" w:rsidRPr="00000000">
        <w:rPr>
          <w:sz w:val="24"/>
          <w:szCs w:val="24"/>
          <w:rtl w:val="0"/>
        </w:rPr>
        <w:t xml:space="preserve">•  To survey key theological themes that develop across the entire biblical canon.</w:t>
      </w:r>
      <w:r w:rsidDel="00000000" w:rsidR="00000000" w:rsidRPr="00000000">
        <w:rPr>
          <w:rtl w:val="0"/>
        </w:rPr>
      </w:r>
    </w:p>
    <w:p w:rsidR="00000000" w:rsidDel="00000000" w:rsidP="00000000" w:rsidRDefault="00000000" w:rsidRPr="00000000" w14:paraId="00000014">
      <w:pPr>
        <w:spacing w:line="480" w:lineRule="auto"/>
        <w:ind w:left="480" w:firstLine="0"/>
        <w:jc w:val="both"/>
        <w:rPr/>
      </w:pPr>
      <w:r w:rsidDel="00000000" w:rsidR="00000000" w:rsidRPr="00000000">
        <w:rPr>
          <w:sz w:val="24"/>
          <w:szCs w:val="24"/>
          <w:rtl w:val="0"/>
        </w:rPr>
        <w:t xml:space="preserve">•  To equip students to engage contemporary debates concerning the relationship between Israel and the church with fairness and theological care.</w:t>
      </w:r>
      <w:r w:rsidDel="00000000" w:rsidR="00000000" w:rsidRPr="00000000">
        <w:rPr>
          <w:rtl w:val="0"/>
        </w:rPr>
      </w:r>
    </w:p>
    <w:p w:rsidR="00000000" w:rsidDel="00000000" w:rsidP="00000000" w:rsidRDefault="00000000" w:rsidRPr="00000000" w14:paraId="00000015">
      <w:pPr>
        <w:spacing w:after="100" w:before="240" w:line="480" w:lineRule="auto"/>
        <w:rPr/>
      </w:pPr>
      <w:r w:rsidDel="00000000" w:rsidR="00000000" w:rsidRPr="00000000">
        <w:rPr>
          <w:b w:val="1"/>
          <w:bCs w:val="1"/>
          <w:sz w:val="24"/>
          <w:szCs w:val="24"/>
          <w:rtl w:val="0"/>
        </w:rPr>
        <w:t xml:space="preserve">Course Outline</w:t>
      </w:r>
      <w:r w:rsidDel="00000000" w:rsidR="00000000" w:rsidRPr="00000000">
        <w:rPr>
          <w:rtl w:val="0"/>
        </w:rPr>
      </w:r>
    </w:p>
    <w:p w:rsidR="00000000" w:rsidDel="00000000" w:rsidP="00000000" w:rsidRDefault="00000000" w:rsidRPr="00000000" w14:paraId="00000016">
      <w:pPr>
        <w:spacing w:line="480" w:lineRule="auto"/>
        <w:ind w:left="480" w:firstLine="0"/>
        <w:jc w:val="both"/>
        <w:rPr/>
      </w:pPr>
      <w:r w:rsidDel="00000000" w:rsidR="00000000" w:rsidRPr="00000000">
        <w:rPr>
          <w:sz w:val="24"/>
          <w:szCs w:val="24"/>
          <w:rtl w:val="0"/>
        </w:rPr>
        <w:t xml:space="preserve">•  Module 1: Introduction: The Question of Biblical Unity</w:t>
      </w:r>
      <w:r w:rsidDel="00000000" w:rsidR="00000000" w:rsidRPr="00000000">
        <w:rPr>
          <w:rtl w:val="0"/>
        </w:rPr>
      </w:r>
    </w:p>
    <w:p w:rsidR="00000000" w:rsidDel="00000000" w:rsidP="00000000" w:rsidRDefault="00000000" w:rsidRPr="00000000" w14:paraId="00000017">
      <w:pPr>
        <w:spacing w:line="480" w:lineRule="auto"/>
        <w:ind w:left="480" w:firstLine="0"/>
        <w:jc w:val="both"/>
        <w:rPr/>
      </w:pPr>
      <w:r w:rsidDel="00000000" w:rsidR="00000000" w:rsidRPr="00000000">
        <w:rPr>
          <w:sz w:val="24"/>
          <w:szCs w:val="24"/>
          <w:rtl w:val="0"/>
        </w:rPr>
        <w:t xml:space="preserve">•  Module 2: The Canon of Scripture: One Book, Two Testaments</w:t>
      </w:r>
      <w:r w:rsidDel="00000000" w:rsidR="00000000" w:rsidRPr="00000000">
        <w:rPr>
          <w:rtl w:val="0"/>
        </w:rPr>
      </w:r>
    </w:p>
    <w:p w:rsidR="00000000" w:rsidDel="00000000" w:rsidP="00000000" w:rsidRDefault="00000000" w:rsidRPr="00000000" w14:paraId="00000018">
      <w:pPr>
        <w:spacing w:line="480" w:lineRule="auto"/>
        <w:ind w:left="480" w:firstLine="0"/>
        <w:jc w:val="both"/>
        <w:rPr/>
      </w:pPr>
      <w:r w:rsidDel="00000000" w:rsidR="00000000" w:rsidRPr="00000000">
        <w:rPr>
          <w:sz w:val="24"/>
          <w:szCs w:val="24"/>
          <w:rtl w:val="0"/>
        </w:rPr>
        <w:t xml:space="preserve">•  Module 3: Continuity and Discontinuity Between the Testaments</w:t>
      </w:r>
      <w:r w:rsidDel="00000000" w:rsidR="00000000" w:rsidRPr="00000000">
        <w:rPr>
          <w:rtl w:val="0"/>
        </w:rPr>
      </w:r>
    </w:p>
    <w:p w:rsidR="00000000" w:rsidDel="00000000" w:rsidP="00000000" w:rsidRDefault="00000000" w:rsidRPr="00000000" w14:paraId="00000019">
      <w:pPr>
        <w:spacing w:line="480" w:lineRule="auto"/>
        <w:ind w:left="480" w:firstLine="0"/>
        <w:jc w:val="both"/>
        <w:rPr/>
      </w:pPr>
      <w:r w:rsidDel="00000000" w:rsidR="00000000" w:rsidRPr="00000000">
        <w:rPr>
          <w:sz w:val="24"/>
          <w:szCs w:val="24"/>
          <w:rtl w:val="0"/>
        </w:rPr>
        <w:t xml:space="preserve">•  Module 4: Covenant as a Unifying Theme</w:t>
      </w:r>
      <w:r w:rsidDel="00000000" w:rsidR="00000000" w:rsidRPr="00000000">
        <w:rPr>
          <w:rtl w:val="0"/>
        </w:rPr>
      </w:r>
    </w:p>
    <w:p w:rsidR="00000000" w:rsidDel="00000000" w:rsidP="00000000" w:rsidRDefault="00000000" w:rsidRPr="00000000" w14:paraId="0000001A">
      <w:pPr>
        <w:spacing w:line="480" w:lineRule="auto"/>
        <w:ind w:left="480" w:firstLine="0"/>
        <w:jc w:val="both"/>
        <w:rPr/>
      </w:pPr>
      <w:r w:rsidDel="00000000" w:rsidR="00000000" w:rsidRPr="00000000">
        <w:rPr>
          <w:sz w:val="24"/>
          <w:szCs w:val="24"/>
          <w:rtl w:val="0"/>
        </w:rPr>
        <w:t xml:space="preserve">•  Module 5: Promise and Fulfilment: Messianic Expectation</w:t>
      </w:r>
      <w:r w:rsidDel="00000000" w:rsidR="00000000" w:rsidRPr="00000000">
        <w:rPr>
          <w:rtl w:val="0"/>
        </w:rPr>
      </w:r>
    </w:p>
    <w:p w:rsidR="00000000" w:rsidDel="00000000" w:rsidP="00000000" w:rsidRDefault="00000000" w:rsidRPr="00000000" w14:paraId="0000001B">
      <w:pPr>
        <w:spacing w:line="480" w:lineRule="auto"/>
        <w:ind w:left="480" w:firstLine="0"/>
        <w:jc w:val="both"/>
        <w:rPr/>
      </w:pPr>
      <w:r w:rsidDel="00000000" w:rsidR="00000000" w:rsidRPr="00000000">
        <w:rPr>
          <w:sz w:val="24"/>
          <w:szCs w:val="24"/>
          <w:rtl w:val="0"/>
        </w:rPr>
        <w:t xml:space="preserve">•  Module 6: Typology: The Old Testament as Shadow, the New as Substance</w:t>
      </w:r>
      <w:r w:rsidDel="00000000" w:rsidR="00000000" w:rsidRPr="00000000">
        <w:rPr>
          <w:rtl w:val="0"/>
        </w:rPr>
      </w:r>
    </w:p>
    <w:p w:rsidR="00000000" w:rsidDel="00000000" w:rsidP="00000000" w:rsidRDefault="00000000" w:rsidRPr="00000000" w14:paraId="0000001C">
      <w:pPr>
        <w:spacing w:line="480" w:lineRule="auto"/>
        <w:ind w:left="480" w:firstLine="0"/>
        <w:jc w:val="both"/>
        <w:rPr/>
      </w:pPr>
      <w:r w:rsidDel="00000000" w:rsidR="00000000" w:rsidRPr="00000000">
        <w:rPr>
          <w:sz w:val="24"/>
          <w:szCs w:val="24"/>
          <w:rtl w:val="0"/>
        </w:rPr>
        <w:t xml:space="preserve">•  Module 7: The Law and the Gospel: Relationship and Tension</w:t>
      </w:r>
      <w:r w:rsidDel="00000000" w:rsidR="00000000" w:rsidRPr="00000000">
        <w:rPr>
          <w:rtl w:val="0"/>
        </w:rPr>
      </w:r>
    </w:p>
    <w:p w:rsidR="00000000" w:rsidDel="00000000" w:rsidP="00000000" w:rsidRDefault="00000000" w:rsidRPr="00000000" w14:paraId="0000001D">
      <w:pPr>
        <w:spacing w:line="480" w:lineRule="auto"/>
        <w:ind w:left="480" w:firstLine="0"/>
        <w:jc w:val="both"/>
        <w:rPr/>
      </w:pPr>
      <w:r w:rsidDel="00000000" w:rsidR="00000000" w:rsidRPr="00000000">
        <w:rPr>
          <w:sz w:val="24"/>
          <w:szCs w:val="24"/>
          <w:rtl w:val="0"/>
        </w:rPr>
        <w:t xml:space="preserve">•  Module 8: Salvation History (Heilsgeschichte) as an Integrating Framework</w:t>
      </w:r>
      <w:r w:rsidDel="00000000" w:rsidR="00000000" w:rsidRPr="00000000">
        <w:rPr>
          <w:rtl w:val="0"/>
        </w:rPr>
      </w:r>
    </w:p>
    <w:p w:rsidR="00000000" w:rsidDel="00000000" w:rsidP="00000000" w:rsidRDefault="00000000" w:rsidRPr="00000000" w14:paraId="0000001E">
      <w:pPr>
        <w:spacing w:line="480" w:lineRule="auto"/>
        <w:ind w:left="480" w:firstLine="0"/>
        <w:jc w:val="both"/>
        <w:rPr/>
      </w:pPr>
      <w:r w:rsidDel="00000000" w:rsidR="00000000" w:rsidRPr="00000000">
        <w:rPr>
          <w:sz w:val="24"/>
          <w:szCs w:val="24"/>
          <w:rtl w:val="0"/>
        </w:rPr>
        <w:t xml:space="preserve">•  Module 9: The Use of the Old Testament in the New Testament</w:t>
      </w:r>
      <w:r w:rsidDel="00000000" w:rsidR="00000000" w:rsidRPr="00000000">
        <w:rPr>
          <w:rtl w:val="0"/>
        </w:rPr>
      </w:r>
    </w:p>
    <w:p w:rsidR="00000000" w:rsidDel="00000000" w:rsidP="00000000" w:rsidRDefault="00000000" w:rsidRPr="00000000" w14:paraId="0000001F">
      <w:pPr>
        <w:spacing w:line="480" w:lineRule="auto"/>
        <w:ind w:left="480" w:firstLine="0"/>
        <w:jc w:val="both"/>
        <w:rPr/>
      </w:pPr>
      <w:r w:rsidDel="00000000" w:rsidR="00000000" w:rsidRPr="00000000">
        <w:rPr>
          <w:sz w:val="24"/>
          <w:szCs w:val="24"/>
          <w:rtl w:val="0"/>
        </w:rPr>
        <w:t xml:space="preserve">•  Module 10: Key Theological Themes Across Both Testaments</w:t>
      </w:r>
      <w:r w:rsidDel="00000000" w:rsidR="00000000" w:rsidRPr="00000000">
        <w:rPr>
          <w:rtl w:val="0"/>
        </w:rPr>
      </w:r>
    </w:p>
    <w:p w:rsidR="00000000" w:rsidDel="00000000" w:rsidP="00000000" w:rsidRDefault="00000000" w:rsidRPr="00000000" w14:paraId="00000020">
      <w:pPr>
        <w:spacing w:line="480" w:lineRule="auto"/>
        <w:ind w:left="480" w:firstLine="0"/>
        <w:jc w:val="both"/>
        <w:rPr/>
      </w:pPr>
      <w:r w:rsidDel="00000000" w:rsidR="00000000" w:rsidRPr="00000000">
        <w:rPr>
          <w:sz w:val="24"/>
          <w:szCs w:val="24"/>
          <w:rtl w:val="0"/>
        </w:rPr>
        <w:t xml:space="preserve">•  Module 11: Approaches to Biblical Theology: Whole-Bible Reading Strategies</w:t>
      </w:r>
      <w:r w:rsidDel="00000000" w:rsidR="00000000" w:rsidRPr="00000000">
        <w:rPr>
          <w:rtl w:val="0"/>
        </w:rPr>
      </w:r>
    </w:p>
    <w:p w:rsidR="00000000" w:rsidDel="00000000" w:rsidP="00000000" w:rsidRDefault="00000000" w:rsidRPr="00000000" w14:paraId="00000021">
      <w:pPr>
        <w:spacing w:line="480" w:lineRule="auto"/>
        <w:ind w:left="480" w:firstLine="0"/>
        <w:jc w:val="both"/>
        <w:rPr/>
      </w:pPr>
      <w:r w:rsidDel="00000000" w:rsidR="00000000" w:rsidRPr="00000000">
        <w:rPr>
          <w:sz w:val="24"/>
          <w:szCs w:val="24"/>
          <w:rtl w:val="0"/>
        </w:rPr>
        <w:t xml:space="preserve">•  Module 12: Contemporary Debates on OT-NT Unity</w:t>
      </w:r>
      <w:r w:rsidDel="00000000" w:rsidR="00000000" w:rsidRPr="00000000">
        <w:rPr>
          <w:rtl w:val="0"/>
        </w:rPr>
      </w:r>
    </w:p>
    <w:p w:rsidR="00000000" w:rsidDel="00000000" w:rsidP="00000000" w:rsidRDefault="00000000" w:rsidRPr="00000000" w14:paraId="00000022">
      <w:pPr>
        <w:spacing w:after="100" w:before="240" w:line="480" w:lineRule="auto"/>
        <w:rPr/>
      </w:pPr>
      <w:bookmarkStart w:colFirst="0" w:colLast="0" w:name="_milj1ko5e7fo" w:id="0"/>
      <w:bookmarkEnd w:id="0"/>
      <w:r w:rsidDel="00000000" w:rsidR="00000000" w:rsidRPr="00000000">
        <w:rPr>
          <w:b w:val="1"/>
          <w:bCs w:val="1"/>
          <w:sz w:val="24"/>
          <w:szCs w:val="24"/>
          <w:rtl w:val="0"/>
        </w:rPr>
        <w:t xml:space="preserve">1.0 Introduction: The Question of Biblical Unity</w:t>
      </w:r>
      <w:r w:rsidDel="00000000" w:rsidR="00000000" w:rsidRPr="00000000">
        <w:rPr>
          <w:rtl w:val="0"/>
        </w:rPr>
      </w:r>
    </w:p>
    <w:p w:rsidR="00000000" w:rsidDel="00000000" w:rsidP="00000000" w:rsidRDefault="00000000" w:rsidRPr="00000000" w14:paraId="00000023">
      <w:pPr>
        <w:spacing w:after="200" w:line="480" w:lineRule="auto"/>
        <w:jc w:val="both"/>
        <w:rPr/>
      </w:pPr>
      <w:r w:rsidDel="00000000" w:rsidR="00000000" w:rsidRPr="00000000">
        <w:rPr>
          <w:sz w:val="24"/>
          <w:szCs w:val="24"/>
          <w:rtl w:val="0"/>
        </w:rPr>
        <w:t xml:space="preserve">The question of whether the Old and New Testaments form a single, coherent whole, or whether they represent two substantially different, even discontinuous, religious documents, has occupied Christian theology from the earliest centuries of the church. This course addresses that question directly, examining the theological, historical and canonical grounds on which the church has historically affirmed that both Testaments together constitute a single, unified Scripture, while also honestly reckoning with the real differences of covenant, dispensation and historical circumstance that distinguish the two Testaments from one another.</w:t>
      </w:r>
      <w:r w:rsidDel="00000000" w:rsidR="00000000" w:rsidRPr="00000000">
        <w:rPr>
          <w:sz w:val="24"/>
          <w:szCs w:val="24"/>
          <w:vertAlign w:val="superscript"/>
          <w:rtl w:val="0"/>
        </w:rPr>
        <w:t xml:space="preserve">1</w:t>
      </w:r>
      <w:r w:rsidDel="00000000" w:rsidR="00000000" w:rsidRPr="00000000">
        <w:rPr>
          <w:rtl w:val="0"/>
        </w:rPr>
      </w:r>
    </w:p>
    <w:p w:rsidR="00000000" w:rsidDel="00000000" w:rsidP="00000000" w:rsidRDefault="00000000" w:rsidRPr="00000000" w14:paraId="00000024">
      <w:pPr>
        <w:spacing w:after="200" w:line="480" w:lineRule="auto"/>
        <w:jc w:val="both"/>
        <w:rPr/>
      </w:pPr>
      <w:r w:rsidDel="00000000" w:rsidR="00000000" w:rsidRPr="00000000">
        <w:rPr>
          <w:sz w:val="24"/>
          <w:szCs w:val="24"/>
          <w:rtl w:val="0"/>
        </w:rPr>
        <w:t xml:space="preserve">The stakes of this question are not merely academic. How a student resolves the relationship between the Testaments shapes how the Old Testament is preached, how the law is applied to Christian ethics, how messianic prophecy is read, and how the church understands its own identity in continuity with, or discontinuity from, the people of Israel. A confused or unexamined position on this question tends to produce either a truncated, practically Marcionite neglect of the Old Testament in Christian teaching, or, conversely, an undifferentiated flattening of the Testaments that fails to reckon with the genuine newness the New Testament claims to bring.</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025">
      <w:pPr>
        <w:spacing w:after="200" w:line="480" w:lineRule="auto"/>
        <w:jc w:val="both"/>
        <w:rPr/>
      </w:pPr>
      <w:r w:rsidDel="00000000" w:rsidR="00000000" w:rsidRPr="00000000">
        <w:rPr>
          <w:sz w:val="24"/>
          <w:szCs w:val="24"/>
          <w:rtl w:val="0"/>
        </w:rPr>
        <w:t xml:space="preserve">This introductory module surveys the range of positions Christian theology has taken on this question, from the outright rejection of the Old Testament associated with the second-century figure Marcion of Sinope, to varying degrees of continuity affirmed by covenant theology, dispensationalism, and other contemporary biblical-theological frameworks, previewing the more detailed treatment these positions receive later in the course.</w:t>
      </w:r>
      <w:r w:rsidDel="00000000" w:rsidR="00000000" w:rsidRPr="00000000">
        <w:rPr>
          <w:rtl w:val="0"/>
        </w:rPr>
      </w:r>
    </w:p>
    <w:p w:rsidR="00000000" w:rsidDel="00000000" w:rsidP="00000000" w:rsidRDefault="00000000" w:rsidRPr="00000000" w14:paraId="00000026">
      <w:pPr>
        <w:spacing w:after="200" w:line="480" w:lineRule="auto"/>
        <w:jc w:val="both"/>
        <w:rPr/>
      </w:pPr>
      <w:r w:rsidDel="00000000" w:rsidR="00000000" w:rsidRPr="00000000">
        <w:rPr>
          <w:sz w:val="24"/>
          <w:szCs w:val="24"/>
          <w:rtl w:val="0"/>
        </w:rPr>
        <w:t xml:space="preserve">Students are also introduced, at this early stage, to the discipline of biblical theology itself, understood as the theological discipline that traces the Bible's own unfolding, historically developing storyline and themes on their own terms, as a bridge between the more atomised work of exegesis and the more systematic work of doctrinal theology. This course is best understood as an exercise in biblical theology focused specifically on the question of the Bible's overall unity.</w:t>
      </w:r>
      <w:r w:rsidDel="00000000" w:rsidR="00000000" w:rsidRPr="00000000">
        <w:rPr>
          <w:rtl w:val="0"/>
        </w:rPr>
      </w:r>
    </w:p>
    <w:p w:rsidR="00000000" w:rsidDel="00000000" w:rsidP="00000000" w:rsidRDefault="00000000" w:rsidRPr="00000000" w14:paraId="00000027">
      <w:pPr>
        <w:spacing w:after="200" w:line="480" w:lineRule="auto"/>
        <w:jc w:val="both"/>
        <w:rPr/>
      </w:pPr>
      <w:r w:rsidDel="00000000" w:rsidR="00000000" w:rsidRPr="00000000">
        <w:rPr>
          <w:sz w:val="24"/>
          <w:szCs w:val="24"/>
          <w:rtl w:val="0"/>
        </w:rPr>
        <w:t xml:space="preserve">This module closes by outlining the structure of the course as a whole, previewing how the following modules move from canonical and historical foundations, through the major structural links of covenant, promise, typology and salvation history, to the New Testament's own use of the Old Testament, key cross-canonical themes, and finally the contemporary debates that continue to shape how this question is discussed within evangelical theology today. Students are encouraged to treat each module not as an isolated topic but as one further piece of a single, cumulative argument for the coherence of the two-Testament Christian canon.</w:t>
      </w:r>
      <w:r w:rsidDel="00000000" w:rsidR="00000000" w:rsidRPr="00000000">
        <w:rPr>
          <w:rtl w:val="0"/>
        </w:rPr>
      </w:r>
    </w:p>
    <w:p w:rsidR="00000000" w:rsidDel="00000000" w:rsidP="00000000" w:rsidRDefault="00000000" w:rsidRPr="00000000" w14:paraId="00000028">
      <w:pPr>
        <w:spacing w:after="200" w:line="480" w:lineRule="auto"/>
        <w:jc w:val="both"/>
        <w:rPr/>
      </w:pPr>
      <w:r w:rsidDel="00000000" w:rsidR="00000000" w:rsidRPr="00000000">
        <w:rPr>
          <w:sz w:val="24"/>
          <w:szCs w:val="24"/>
          <w:rtl w:val="0"/>
        </w:rPr>
        <w:t xml:space="preserve">Finally, this module briefly notes the value of comparative religious context for this question, observing that the early church's insistence on retaining the Old Testament alongside the apostolic writings stood in contrast to the surrounding Greco-Roman religious environment, which had little precedent for a religious community binding two such historically and linguistically distinct bodies of literature together as a single authoritative Scripture, a historical peculiarity that itself invites sustained theological reflection.</w:t>
      </w:r>
      <w:r w:rsidDel="00000000" w:rsidR="00000000" w:rsidRPr="00000000">
        <w:rPr>
          <w:rtl w:val="0"/>
        </w:rPr>
      </w:r>
    </w:p>
    <w:p w:rsidR="00000000" w:rsidDel="00000000" w:rsidP="00000000" w:rsidRDefault="00000000" w:rsidRPr="00000000" w14:paraId="00000029">
      <w:pPr>
        <w:spacing w:after="100" w:before="240" w:line="480" w:lineRule="auto"/>
        <w:rPr/>
      </w:pPr>
      <w:r w:rsidDel="00000000" w:rsidR="00000000" w:rsidRPr="00000000">
        <w:rPr>
          <w:b w:val="1"/>
          <w:bCs w:val="1"/>
          <w:sz w:val="24"/>
          <w:szCs w:val="24"/>
          <w:rtl w:val="0"/>
        </w:rPr>
        <w:t xml:space="preserve">2.0 The Canon of Scripture: One Book, Two Testaments</w:t>
      </w:r>
      <w:r w:rsidDel="00000000" w:rsidR="00000000" w:rsidRPr="00000000">
        <w:rPr>
          <w:rtl w:val="0"/>
        </w:rPr>
      </w:r>
    </w:p>
    <w:p w:rsidR="00000000" w:rsidDel="00000000" w:rsidP="00000000" w:rsidRDefault="00000000" w:rsidRPr="00000000" w14:paraId="0000002A">
      <w:pPr>
        <w:spacing w:after="200" w:line="480" w:lineRule="auto"/>
        <w:jc w:val="both"/>
        <w:rPr/>
      </w:pPr>
      <w:r w:rsidDel="00000000" w:rsidR="00000000" w:rsidRPr="00000000">
        <w:rPr>
          <w:sz w:val="24"/>
          <w:szCs w:val="24"/>
          <w:rtl w:val="0"/>
        </w:rPr>
        <w:t xml:space="preserve">The very existence of a Christian canon comprising both Old and New Testaments bound together as a single Scripture already constitutes a significant, if often under-examined, theological claim. This module traces the historical process by which the church came to receive both the Hebrew Scriptures and the apostolic writings as together constituting its authoritative canon, addressing the criteria the early church applied and the debates, including the challenge posed by Marcion's rejection of the Old Testament, that shaped this process.</w:t>
      </w:r>
      <w:r w:rsidDel="00000000" w:rsidR="00000000" w:rsidRPr="00000000">
        <w:rPr>
          <w:sz w:val="24"/>
          <w:szCs w:val="24"/>
          <w:vertAlign w:val="superscript"/>
          <w:rtl w:val="0"/>
        </w:rPr>
        <w:t xml:space="preserve">3</w:t>
      </w:r>
      <w:r w:rsidDel="00000000" w:rsidR="00000000" w:rsidRPr="00000000">
        <w:rPr>
          <w:rtl w:val="0"/>
        </w:rPr>
      </w:r>
    </w:p>
    <w:p w:rsidR="00000000" w:rsidDel="00000000" w:rsidP="00000000" w:rsidRDefault="00000000" w:rsidRPr="00000000" w14:paraId="0000002B">
      <w:pPr>
        <w:spacing w:after="200" w:line="480" w:lineRule="auto"/>
        <w:jc w:val="both"/>
        <w:rPr/>
      </w:pPr>
      <w:r w:rsidDel="00000000" w:rsidR="00000000" w:rsidRPr="00000000">
        <w:rPr>
          <w:sz w:val="24"/>
          <w:szCs w:val="24"/>
          <w:rtl w:val="0"/>
        </w:rPr>
        <w:t xml:space="preserve">Students examine how the early church's decisive rejection of Marcion's proposal to excise the Old Testament, and much of the New Testament besides, from the Christian canon reflects an early and firm conviction that the God revealed in Jesus Christ is the same God who had earlier revealed himself to Israel, and that the Old Testament Scriptures therefore remained authoritative for the church rather than superseded or discarded.</w:t>
      </w:r>
      <w:r w:rsidDel="00000000" w:rsidR="00000000" w:rsidRPr="00000000">
        <w:rPr>
          <w:sz w:val="24"/>
          <w:szCs w:val="24"/>
          <w:vertAlign w:val="superscript"/>
          <w:rtl w:val="0"/>
        </w:rPr>
        <w:t xml:space="preserve">4</w:t>
      </w:r>
      <w:r w:rsidDel="00000000" w:rsidR="00000000" w:rsidRPr="00000000">
        <w:rPr>
          <w:rtl w:val="0"/>
        </w:rPr>
      </w:r>
    </w:p>
    <w:p w:rsidR="00000000" w:rsidDel="00000000" w:rsidP="00000000" w:rsidRDefault="00000000" w:rsidRPr="00000000" w14:paraId="0000002C">
      <w:pPr>
        <w:spacing w:after="200" w:line="480" w:lineRule="auto"/>
        <w:jc w:val="both"/>
        <w:rPr/>
      </w:pPr>
      <w:r w:rsidDel="00000000" w:rsidR="00000000" w:rsidRPr="00000000">
        <w:rPr>
          <w:sz w:val="24"/>
          <w:szCs w:val="24"/>
          <w:rtl w:val="0"/>
        </w:rPr>
        <w:t xml:space="preserve">This module also addresses the internal literary and theological unity of the two-Testament canon as it has been received, noting how the New Testament writers themselves consistently treat the Old Testament Scriptures as authoritative, frequently introducing quotations with formulas indicating divine speech, and how this practice itself constitutes significant evidence for how the earliest Christians understood the relationship between the Testaments.</w:t>
      </w:r>
      <w:r w:rsidDel="00000000" w:rsidR="00000000" w:rsidRPr="00000000">
        <w:rPr>
          <w:rtl w:val="0"/>
        </w:rPr>
      </w:r>
    </w:p>
    <w:p w:rsidR="00000000" w:rsidDel="00000000" w:rsidP="00000000" w:rsidRDefault="00000000" w:rsidRPr="00000000" w14:paraId="0000002D">
      <w:pPr>
        <w:spacing w:after="200" w:line="480" w:lineRule="auto"/>
        <w:jc w:val="both"/>
        <w:rPr/>
      </w:pPr>
      <w:r w:rsidDel="00000000" w:rsidR="00000000" w:rsidRPr="00000000">
        <w:rPr>
          <w:sz w:val="24"/>
          <w:szCs w:val="24"/>
          <w:rtl w:val="0"/>
        </w:rPr>
        <w:t xml:space="preserve">Finally, this module introduces the canonical approach to biblical theology, associated particularly with Brevard Childs, which emphasises reading each Testament, and indeed the whole canon, as a unified theological witness in its final, received form, rather than privileging a reconstructed historical process of composition over the text's actual canonical shape and arrangement.</w:t>
      </w:r>
      <w:r w:rsidDel="00000000" w:rsidR="00000000" w:rsidRPr="00000000">
        <w:rPr>
          <w:sz w:val="24"/>
          <w:szCs w:val="24"/>
          <w:vertAlign w:val="superscript"/>
          <w:rtl w:val="0"/>
        </w:rPr>
        <w:t xml:space="preserve">5</w:t>
      </w:r>
      <w:r w:rsidDel="00000000" w:rsidR="00000000" w:rsidRPr="00000000">
        <w:rPr>
          <w:rtl w:val="0"/>
        </w:rPr>
      </w:r>
    </w:p>
    <w:p w:rsidR="00000000" w:rsidDel="00000000" w:rsidP="00000000" w:rsidRDefault="00000000" w:rsidRPr="00000000" w14:paraId="0000002E">
      <w:pPr>
        <w:spacing w:after="200" w:line="480" w:lineRule="auto"/>
        <w:jc w:val="both"/>
        <w:rPr/>
      </w:pPr>
      <w:r w:rsidDel="00000000" w:rsidR="00000000" w:rsidRPr="00000000">
        <w:rPr>
          <w:sz w:val="24"/>
          <w:szCs w:val="24"/>
          <w:rtl w:val="0"/>
        </w:rPr>
        <w:t xml:space="preserve">Students also consider the practical significance of canonical order for theological reading, noting how both the Jewish arrangement of the Hebrew Bible, concluding with Chronicles, and the Christian Old Testament arrangement, concluding with the prophetic books, shape a reader's sense of the Old Testament's own forward-looking orientation in subtly different ways. This module trains students to recognise that questions of canonical arrangement, while sometimes treated as a merely technical matter, carry genuine theological significance for how the unity and trajectory of Scripture are perceived by its readers.</w:t>
      </w:r>
      <w:r w:rsidDel="00000000" w:rsidR="00000000" w:rsidRPr="00000000">
        <w:rPr>
          <w:rtl w:val="0"/>
        </w:rPr>
      </w:r>
    </w:p>
    <w:p w:rsidR="00000000" w:rsidDel="00000000" w:rsidP="00000000" w:rsidRDefault="00000000" w:rsidRPr="00000000" w14:paraId="0000002F">
      <w:pPr>
        <w:spacing w:after="200" w:line="480" w:lineRule="auto"/>
        <w:jc w:val="both"/>
        <w:rPr/>
      </w:pPr>
      <w:r w:rsidDel="00000000" w:rsidR="00000000" w:rsidRPr="00000000">
        <w:rPr>
          <w:sz w:val="24"/>
          <w:szCs w:val="24"/>
          <w:rtl w:val="0"/>
        </w:rPr>
        <w:t xml:space="preserve">This module closes with a brief historical overview of the extent to which the church, across its history, has treated the Old Testament as functionally authoritative in practice, noting periods and movements in which the Old Testament received sustained attention in preaching and teaching, alongside periods in which it was comparatively neglected, and inviting students to consider where their own tradition and personal practice currently stand along this spectrum.</w:t>
      </w:r>
      <w:r w:rsidDel="00000000" w:rsidR="00000000" w:rsidRPr="00000000">
        <w:rPr>
          <w:rtl w:val="0"/>
        </w:rPr>
      </w:r>
    </w:p>
    <w:p w:rsidR="00000000" w:rsidDel="00000000" w:rsidP="00000000" w:rsidRDefault="00000000" w:rsidRPr="00000000" w14:paraId="00000030">
      <w:pPr>
        <w:spacing w:after="100" w:before="240" w:line="480" w:lineRule="auto"/>
        <w:rPr/>
      </w:pPr>
      <w:r w:rsidDel="00000000" w:rsidR="00000000" w:rsidRPr="00000000">
        <w:rPr>
          <w:b w:val="1"/>
          <w:bCs w:val="1"/>
          <w:sz w:val="24"/>
          <w:szCs w:val="24"/>
          <w:rtl w:val="0"/>
        </w:rPr>
        <w:t xml:space="preserve">3.0 Continuity and Discontinuity Between the Testaments</w:t>
      </w:r>
      <w:r w:rsidDel="00000000" w:rsidR="00000000" w:rsidRPr="00000000">
        <w:rPr>
          <w:rtl w:val="0"/>
        </w:rPr>
      </w:r>
    </w:p>
    <w:p w:rsidR="00000000" w:rsidDel="00000000" w:rsidP="00000000" w:rsidRDefault="00000000" w:rsidRPr="00000000" w14:paraId="00000031">
      <w:pPr>
        <w:spacing w:after="200" w:line="480" w:lineRule="auto"/>
        <w:jc w:val="both"/>
        <w:rPr/>
      </w:pPr>
      <w:r w:rsidDel="00000000" w:rsidR="00000000" w:rsidRPr="00000000">
        <w:rPr>
          <w:sz w:val="24"/>
          <w:szCs w:val="24"/>
          <w:rtl w:val="0"/>
        </w:rPr>
        <w:t xml:space="preserve">Rather than resolving the relationship between the Testaments into either simple continuity or simple discontinuity, this module trains students to identify specific areas in which continuity and discontinuity coexist, often within the very same theological topic.</w:t>
      </w:r>
      <w:r w:rsidDel="00000000" w:rsidR="00000000" w:rsidRPr="00000000">
        <w:rPr>
          <w:sz w:val="24"/>
          <w:szCs w:val="24"/>
          <w:vertAlign w:val="superscript"/>
          <w:rtl w:val="0"/>
        </w:rPr>
        <w:t xml:space="preserve">6</w:t>
      </w:r>
      <w:r w:rsidDel="00000000" w:rsidR="00000000" w:rsidRPr="00000000">
        <w:rPr>
          <w:sz w:val="24"/>
          <w:szCs w:val="24"/>
          <w:rtl w:val="0"/>
        </w:rPr>
        <w:t xml:space="preserve"> The people of God, for example, shows real continuity, since the New Testament church understands itself as, in some sense, incorporated into the story and promises originally given to Israel, while also showing real discontinuity, since covenant membership under the New Testament is no longer marked by physical descent or national identity but by faith in Christ.</w:t>
      </w:r>
      <w:r w:rsidDel="00000000" w:rsidR="00000000" w:rsidRPr="00000000">
        <w:rPr>
          <w:rtl w:val="0"/>
        </w:rPr>
      </w:r>
    </w:p>
    <w:p w:rsidR="00000000" w:rsidDel="00000000" w:rsidP="00000000" w:rsidRDefault="00000000" w:rsidRPr="00000000" w14:paraId="00000032">
      <w:pPr>
        <w:spacing w:after="200" w:line="480" w:lineRule="auto"/>
        <w:jc w:val="both"/>
        <w:rPr/>
      </w:pPr>
      <w:r w:rsidDel="00000000" w:rsidR="00000000" w:rsidRPr="00000000">
        <w:rPr>
          <w:sz w:val="24"/>
          <w:szCs w:val="24"/>
          <w:rtl w:val="0"/>
        </w:rPr>
        <w:t xml:space="preserve">This module surveys several major areas in which continuity and discontinuity must be carefully distinguished: the covenant community, the law, worship and sacrifice, the land, and the nature of God's kingdom. In each case, students are trained to ask what precisely continues, what is transformed, and what is brought to an end, rather than applying a single blanket judgment of continuity or discontinuity across every theological topic at once.</w:t>
      </w:r>
      <w:r w:rsidDel="00000000" w:rsidR="00000000" w:rsidRPr="00000000">
        <w:rPr>
          <w:rtl w:val="0"/>
        </w:rPr>
      </w:r>
    </w:p>
    <w:p w:rsidR="00000000" w:rsidDel="00000000" w:rsidP="00000000" w:rsidRDefault="00000000" w:rsidRPr="00000000" w14:paraId="00000033">
      <w:pPr>
        <w:spacing w:after="200" w:line="480" w:lineRule="auto"/>
        <w:jc w:val="both"/>
        <w:rPr/>
      </w:pPr>
      <w:r w:rsidDel="00000000" w:rsidR="00000000" w:rsidRPr="00000000">
        <w:rPr>
          <w:sz w:val="24"/>
          <w:szCs w:val="24"/>
          <w:rtl w:val="0"/>
        </w:rPr>
        <w:t xml:space="preserve">A particularly important distinction introduced in this module concerns the difference between the abiding moral will of God, expressed across both Testaments, and the specific covenantal and ceremonial arrangements given to Israel under the Mosaic covenant, many of which the New Testament treats as fulfilled and therefore no longer binding on the church in their original form.</w:t>
      </w:r>
      <w:r w:rsidDel="00000000" w:rsidR="00000000" w:rsidRPr="00000000">
        <w:rPr>
          <w:sz w:val="24"/>
          <w:szCs w:val="24"/>
          <w:vertAlign w:val="superscript"/>
          <w:rtl w:val="0"/>
        </w:rPr>
        <w:t xml:space="preserve">7</w:t>
      </w:r>
      <w:r w:rsidDel="00000000" w:rsidR="00000000" w:rsidRPr="00000000">
        <w:rPr>
          <w:rtl w:val="0"/>
        </w:rPr>
      </w:r>
    </w:p>
    <w:p w:rsidR="00000000" w:rsidDel="00000000" w:rsidP="00000000" w:rsidRDefault="00000000" w:rsidRPr="00000000" w14:paraId="00000034">
      <w:pPr>
        <w:spacing w:after="200" w:line="480" w:lineRule="auto"/>
        <w:jc w:val="both"/>
        <w:rPr/>
      </w:pPr>
      <w:r w:rsidDel="00000000" w:rsidR="00000000" w:rsidRPr="00000000">
        <w:rPr>
          <w:sz w:val="24"/>
          <w:szCs w:val="24"/>
          <w:rtl w:val="0"/>
        </w:rPr>
        <w:t xml:space="preserve">This module closes by cautioning against two opposite errors: a Marcionite tendency to discard the Old Testament as theologically irrelevant to the Christian life, and an undifferentiated continuity that fails to reckon with the New Testament's own repeated claims that something genuinely new has arrived with the coming of Christ.</w:t>
      </w:r>
      <w:r w:rsidDel="00000000" w:rsidR="00000000" w:rsidRPr="00000000">
        <w:rPr>
          <w:rtl w:val="0"/>
        </w:rPr>
      </w:r>
    </w:p>
    <w:p w:rsidR="00000000" w:rsidDel="00000000" w:rsidP="00000000" w:rsidRDefault="00000000" w:rsidRPr="00000000" w14:paraId="00000035">
      <w:pPr>
        <w:spacing w:after="200" w:line="480" w:lineRule="auto"/>
        <w:jc w:val="both"/>
        <w:rPr/>
      </w:pPr>
      <w:r w:rsidDel="00000000" w:rsidR="00000000" w:rsidRPr="00000000">
        <w:rPr>
          <w:sz w:val="24"/>
          <w:szCs w:val="24"/>
          <w:rtl w:val="0"/>
        </w:rPr>
        <w:t xml:space="preserve">Students complete a short comparative exercise in this module, selecting a single Old Testament institution, such as the Sabbath, the priesthood, or the sacrificial system, and tracing carefully what continues into the New Testament, what is transformed, and what is explicitly brought to an end, producing a short written analysis that models the careful, topic-by-topic discernment this module aims to cultivate.</w:t>
      </w:r>
      <w:r w:rsidDel="00000000" w:rsidR="00000000" w:rsidRPr="00000000">
        <w:rPr>
          <w:rtl w:val="0"/>
        </w:rPr>
      </w:r>
    </w:p>
    <w:p w:rsidR="00000000" w:rsidDel="00000000" w:rsidP="00000000" w:rsidRDefault="00000000" w:rsidRPr="00000000" w14:paraId="00000036">
      <w:pPr>
        <w:spacing w:after="200" w:line="480" w:lineRule="auto"/>
        <w:jc w:val="both"/>
        <w:rPr/>
      </w:pPr>
      <w:r w:rsidDel="00000000" w:rsidR="00000000" w:rsidRPr="00000000">
        <w:rPr>
          <w:sz w:val="24"/>
          <w:szCs w:val="24"/>
          <w:rtl w:val="0"/>
        </w:rPr>
        <w:t xml:space="preserve">This module also introduces students to the concept of eschatological tension, the recognition that many New Testament realities are presented as already inaugurated yet not yet fully consummated, and shows how this already-not-yet tension itself helps to explain several apparent continuities and discontinuities that might otherwise seem contradictory, since a reality that is genuinely present in one sense while still awaiting its fuller future realisation can appropriately be described in both continuous and discontinuous terms depending on which aspect is in view.</w:t>
      </w:r>
      <w:r w:rsidDel="00000000" w:rsidR="00000000" w:rsidRPr="00000000">
        <w:rPr>
          <w:rtl w:val="0"/>
        </w:rPr>
      </w:r>
    </w:p>
    <w:p w:rsidR="00000000" w:rsidDel="00000000" w:rsidP="00000000" w:rsidRDefault="00000000" w:rsidRPr="00000000" w14:paraId="00000037">
      <w:pPr>
        <w:spacing w:after="100" w:before="240" w:line="480" w:lineRule="auto"/>
        <w:rPr/>
      </w:pPr>
      <w:r w:rsidDel="00000000" w:rsidR="00000000" w:rsidRPr="00000000">
        <w:rPr>
          <w:b w:val="1"/>
          <w:bCs w:val="1"/>
          <w:sz w:val="24"/>
          <w:szCs w:val="24"/>
          <w:rtl w:val="0"/>
        </w:rPr>
        <w:t xml:space="preserve">4.0 Covenant as a Unifying Theme</w:t>
      </w:r>
      <w:r w:rsidDel="00000000" w:rsidR="00000000" w:rsidRPr="00000000">
        <w:rPr>
          <w:rtl w:val="0"/>
        </w:rPr>
      </w:r>
    </w:p>
    <w:p w:rsidR="00000000" w:rsidDel="00000000" w:rsidP="00000000" w:rsidRDefault="00000000" w:rsidRPr="00000000" w14:paraId="00000038">
      <w:pPr>
        <w:spacing w:after="200" w:line="480" w:lineRule="auto"/>
        <w:jc w:val="both"/>
        <w:rPr/>
      </w:pPr>
      <w:r w:rsidDel="00000000" w:rsidR="00000000" w:rsidRPr="00000000">
        <w:rPr>
          <w:sz w:val="24"/>
          <w:szCs w:val="24"/>
          <w:rtl w:val="0"/>
        </w:rPr>
        <w:t xml:space="preserve">Covenant is widely regarded as one of the most significant unifying structures across the biblical narrative, and this module traces the sequence of major biblical covenants, the covenant with Noah, the covenant with Abraham, the Mosaic covenant at Sinai, the Davidic covenant, and the new covenant promised through the prophets and inaugurated in Christ, showing how each covenant builds upon, rather than simply replacing, what preceded it.</w:t>
      </w:r>
      <w:r w:rsidDel="00000000" w:rsidR="00000000" w:rsidRPr="00000000">
        <w:rPr>
          <w:sz w:val="24"/>
          <w:szCs w:val="24"/>
          <w:vertAlign w:val="superscript"/>
          <w:rtl w:val="0"/>
        </w:rPr>
        <w:t xml:space="preserve">8</w:t>
      </w:r>
      <w:r w:rsidDel="00000000" w:rsidR="00000000" w:rsidRPr="00000000">
        <w:rPr>
          <w:rtl w:val="0"/>
        </w:rPr>
      </w:r>
    </w:p>
    <w:p w:rsidR="00000000" w:rsidDel="00000000" w:rsidP="00000000" w:rsidRDefault="00000000" w:rsidRPr="00000000" w14:paraId="00000039">
      <w:pPr>
        <w:spacing w:after="200" w:line="480" w:lineRule="auto"/>
        <w:jc w:val="both"/>
        <w:rPr/>
      </w:pPr>
      <w:r w:rsidDel="00000000" w:rsidR="00000000" w:rsidRPr="00000000">
        <w:rPr>
          <w:sz w:val="24"/>
          <w:szCs w:val="24"/>
          <w:rtl w:val="0"/>
        </w:rPr>
        <w:t xml:space="preserve">Students examine the Abrahamic covenant in particular detail, given its foundational role in the biblical narrative, noting its promises of land, offspring and blessing to the nations, and tracing how each of these three promissory strands is subsequently developed, and ultimately brought to fulfilment, across the remainder of the biblical story.</w:t>
      </w:r>
      <w:r w:rsidDel="00000000" w:rsidR="00000000" w:rsidRPr="00000000">
        <w:rPr>
          <w:rtl w:val="0"/>
        </w:rPr>
      </w:r>
    </w:p>
    <w:p w:rsidR="00000000" w:rsidDel="00000000" w:rsidP="00000000" w:rsidRDefault="00000000" w:rsidRPr="00000000" w14:paraId="0000003A">
      <w:pPr>
        <w:spacing w:after="200" w:line="480" w:lineRule="auto"/>
        <w:jc w:val="both"/>
        <w:rPr/>
      </w:pPr>
      <w:r w:rsidDel="00000000" w:rsidR="00000000" w:rsidRPr="00000000">
        <w:rPr>
          <w:sz w:val="24"/>
          <w:szCs w:val="24"/>
          <w:rtl w:val="0"/>
        </w:rPr>
        <w:t xml:space="preserve">This module also addresses the new covenant promised in Jeremiah 31, examining how the New Testament writers, and Jesus himself at the Last Supper, explicitly identify the new covenant as inaugurated through Christ's death, and how this explicit identification supplies one of the clearest and most direct lines of continuity that the New Testament itself draws between the two Testaments.</w:t>
      </w:r>
      <w:r w:rsidDel="00000000" w:rsidR="00000000" w:rsidRPr="00000000">
        <w:rPr>
          <w:sz w:val="24"/>
          <w:szCs w:val="24"/>
          <w:vertAlign w:val="superscript"/>
          <w:rtl w:val="0"/>
        </w:rPr>
        <w:t xml:space="preserve">9</w:t>
      </w:r>
      <w:r w:rsidDel="00000000" w:rsidR="00000000" w:rsidRPr="00000000">
        <w:rPr>
          <w:rtl w:val="0"/>
        </w:rPr>
      </w:r>
    </w:p>
    <w:p w:rsidR="00000000" w:rsidDel="00000000" w:rsidP="00000000" w:rsidRDefault="00000000" w:rsidRPr="00000000" w14:paraId="0000003B">
      <w:pPr>
        <w:spacing w:after="200" w:line="480" w:lineRule="auto"/>
        <w:jc w:val="both"/>
        <w:rPr/>
      </w:pPr>
      <w:r w:rsidDel="00000000" w:rsidR="00000000" w:rsidRPr="00000000">
        <w:rPr>
          <w:sz w:val="24"/>
          <w:szCs w:val="24"/>
          <w:rtl w:val="0"/>
        </w:rPr>
        <w:t xml:space="preserve">William Dumbrell's covenantal reading of the Old Testament as a whole is introduced as a significant contribution to this module, illustrating how a single unifying theme, carefully traced, can illuminate the coherence of material that might otherwise appear to a casual reader as a loosely connected collection of narratives, laws and oracles.</w:t>
      </w:r>
      <w:r w:rsidDel="00000000" w:rsidR="00000000" w:rsidRPr="00000000">
        <w:rPr>
          <w:rtl w:val="0"/>
        </w:rPr>
      </w:r>
    </w:p>
    <w:p w:rsidR="00000000" w:rsidDel="00000000" w:rsidP="00000000" w:rsidRDefault="00000000" w:rsidRPr="00000000" w14:paraId="0000003C">
      <w:pPr>
        <w:spacing w:after="200" w:line="480" w:lineRule="auto"/>
        <w:jc w:val="both"/>
        <w:rPr/>
      </w:pPr>
      <w:r w:rsidDel="00000000" w:rsidR="00000000" w:rsidRPr="00000000">
        <w:rPr>
          <w:sz w:val="24"/>
          <w:szCs w:val="24"/>
          <w:rtl w:val="0"/>
        </w:rPr>
        <w:t xml:space="preserve">This module also addresses the relationship between the covenants and the wider category of covenant renewal, noting how key moments across the Old Testament narrative, including at Shechem under Joshua and under later reforming kings such as Josiah, involve a formal renewal of Israel's covenant commitment, and how this recurring pattern of covenant, breach, and renewal itself anticipates the New Testament's presentation of the new covenant as the definitive, final answer to Israel's repeated covenant unfaithfulness.</w:t>
      </w:r>
      <w:r w:rsidDel="00000000" w:rsidR="00000000" w:rsidRPr="00000000">
        <w:rPr>
          <w:rtl w:val="0"/>
        </w:rPr>
      </w:r>
    </w:p>
    <w:p w:rsidR="00000000" w:rsidDel="00000000" w:rsidP="00000000" w:rsidRDefault="00000000" w:rsidRPr="00000000" w14:paraId="0000003D">
      <w:pPr>
        <w:spacing w:after="200" w:line="480" w:lineRule="auto"/>
        <w:jc w:val="both"/>
        <w:rPr/>
      </w:pPr>
      <w:r w:rsidDel="00000000" w:rsidR="00000000" w:rsidRPr="00000000">
        <w:rPr>
          <w:sz w:val="24"/>
          <w:szCs w:val="24"/>
          <w:rtl w:val="0"/>
        </w:rPr>
        <w:t xml:space="preserve">Students also examine the Davidic covenant's specific contribution to the overall covenantal sequence, noting how its promise of an enduring royal dynasty, given unconditionally despite the failures of individual Davidic kings, establishes the theological groundwork for later prophetic hope in a coming righteous king, and ultimately for the New Testament's presentation of Jesus as the long-awaited son of David whose kingdom will have no end.</w:t>
      </w:r>
      <w:r w:rsidDel="00000000" w:rsidR="00000000" w:rsidRPr="00000000">
        <w:rPr>
          <w:rtl w:val="0"/>
        </w:rPr>
      </w:r>
    </w:p>
    <w:p w:rsidR="00000000" w:rsidDel="00000000" w:rsidP="00000000" w:rsidRDefault="00000000" w:rsidRPr="00000000" w14:paraId="0000003E">
      <w:pPr>
        <w:spacing w:after="100" w:before="240" w:line="480" w:lineRule="auto"/>
        <w:rPr/>
      </w:pPr>
      <w:r w:rsidDel="00000000" w:rsidR="00000000" w:rsidRPr="00000000">
        <w:rPr>
          <w:b w:val="1"/>
          <w:bCs w:val="1"/>
          <w:sz w:val="24"/>
          <w:szCs w:val="24"/>
          <w:rtl w:val="0"/>
        </w:rPr>
        <w:t xml:space="preserve">5.0 Promise and Fulfilment: Messianic Expectation</w:t>
      </w:r>
      <w:r w:rsidDel="00000000" w:rsidR="00000000" w:rsidRPr="00000000">
        <w:rPr>
          <w:rtl w:val="0"/>
        </w:rPr>
      </w:r>
    </w:p>
    <w:p w:rsidR="00000000" w:rsidDel="00000000" w:rsidP="00000000" w:rsidRDefault="00000000" w:rsidRPr="00000000" w14:paraId="0000003F">
      <w:pPr>
        <w:spacing w:after="200" w:line="480" w:lineRule="auto"/>
        <w:jc w:val="both"/>
        <w:rPr/>
      </w:pPr>
      <w:r w:rsidDel="00000000" w:rsidR="00000000" w:rsidRPr="00000000">
        <w:rPr>
          <w:sz w:val="24"/>
          <w:szCs w:val="24"/>
          <w:rtl w:val="0"/>
        </w:rPr>
        <w:t xml:space="preserve">The category of promise and fulfilment supplies a further major structural link between the Testaments, and this module traces the development of messianic expectation across the Old Testament, from early intimations in the Pentateuch, through the Davidic promises of an enduring royal line, to the more developed messianic and servant expectations found in the prophetic literature.</w:t>
      </w:r>
      <w:r w:rsidDel="00000000" w:rsidR="00000000" w:rsidRPr="00000000">
        <w:rPr>
          <w:sz w:val="24"/>
          <w:szCs w:val="24"/>
          <w:vertAlign w:val="superscript"/>
          <w:rtl w:val="0"/>
        </w:rPr>
        <w:t xml:space="preserve">10</w:t>
      </w:r>
      <w:r w:rsidDel="00000000" w:rsidR="00000000" w:rsidRPr="00000000">
        <w:rPr>
          <w:rtl w:val="0"/>
        </w:rPr>
      </w:r>
    </w:p>
    <w:p w:rsidR="00000000" w:rsidDel="00000000" w:rsidP="00000000" w:rsidRDefault="00000000" w:rsidRPr="00000000" w14:paraId="00000040">
      <w:pPr>
        <w:spacing w:after="200" w:line="480" w:lineRule="auto"/>
        <w:jc w:val="both"/>
        <w:rPr/>
      </w:pPr>
      <w:r w:rsidDel="00000000" w:rsidR="00000000" w:rsidRPr="00000000">
        <w:rPr>
          <w:sz w:val="24"/>
          <w:szCs w:val="24"/>
          <w:rtl w:val="0"/>
        </w:rPr>
        <w:t xml:space="preserve">Students examine how the New Testament writers understood Jesus to fulfil this developing pattern of expectation, while also attending carefully to the ways in which Jesus simultaneously redefined popular first-century messianic expectation, particularly by combining royal, priestly and suffering-servant categories that had not previously been fully integrated within a single expected figure.</w:t>
      </w:r>
      <w:r w:rsidDel="00000000" w:rsidR="00000000" w:rsidRPr="00000000">
        <w:rPr>
          <w:rtl w:val="0"/>
        </w:rPr>
      </w:r>
    </w:p>
    <w:p w:rsidR="00000000" w:rsidDel="00000000" w:rsidP="00000000" w:rsidRDefault="00000000" w:rsidRPr="00000000" w14:paraId="00000041">
      <w:pPr>
        <w:spacing w:after="200" w:line="480" w:lineRule="auto"/>
        <w:jc w:val="both"/>
        <w:rPr/>
      </w:pPr>
      <w:r w:rsidDel="00000000" w:rsidR="00000000" w:rsidRPr="00000000">
        <w:rPr>
          <w:sz w:val="24"/>
          <w:szCs w:val="24"/>
          <w:rtl w:val="0"/>
        </w:rPr>
        <w:t xml:space="preserve">This module cautions against a naive proof-texting approach to messianic prophecy, in which isolated Old Testament verses are treated as direct predictions requiring no attention to their original historical context, and instead trains students to read messianic texts within their original setting before tracing how the New Testament develops and applies them.</w:t>
      </w:r>
      <w:r w:rsidDel="00000000" w:rsidR="00000000" w:rsidRPr="00000000">
        <w:rPr>
          <w:rtl w:val="0"/>
        </w:rPr>
      </w:r>
    </w:p>
    <w:p w:rsidR="00000000" w:rsidDel="00000000" w:rsidP="00000000" w:rsidRDefault="00000000" w:rsidRPr="00000000" w14:paraId="00000042">
      <w:pPr>
        <w:spacing w:after="200" w:line="480" w:lineRule="auto"/>
        <w:jc w:val="both"/>
        <w:rPr/>
      </w:pPr>
      <w:r w:rsidDel="00000000" w:rsidR="00000000" w:rsidRPr="00000000">
        <w:rPr>
          <w:sz w:val="24"/>
          <w:szCs w:val="24"/>
          <w:rtl w:val="0"/>
        </w:rPr>
        <w:t xml:space="preserve">Walter Kaiser's promise-plan approach to Old Testament theology is introduced in this module as one influential framework that organises the entire Old Testament narrative around the progressive unfolding of a single, developing divine promise, ultimately fulfilled in Christ, offering students one worked example of how promise and fulfilment can function as an integrating category for reading the whole of Scripture.</w:t>
      </w:r>
      <w:r w:rsidDel="00000000" w:rsidR="00000000" w:rsidRPr="00000000">
        <w:rPr>
          <w:sz w:val="24"/>
          <w:szCs w:val="24"/>
          <w:vertAlign w:val="superscript"/>
          <w:rtl w:val="0"/>
        </w:rPr>
        <w:t xml:space="preserve">11</w:t>
      </w:r>
      <w:r w:rsidDel="00000000" w:rsidR="00000000" w:rsidRPr="00000000">
        <w:rPr>
          <w:rtl w:val="0"/>
        </w:rPr>
      </w:r>
    </w:p>
    <w:p w:rsidR="00000000" w:rsidDel="00000000" w:rsidP="00000000" w:rsidRDefault="00000000" w:rsidRPr="00000000" w14:paraId="00000043">
      <w:pPr>
        <w:spacing w:after="200" w:line="480" w:lineRule="auto"/>
        <w:jc w:val="both"/>
        <w:rPr/>
      </w:pPr>
      <w:r w:rsidDel="00000000" w:rsidR="00000000" w:rsidRPr="00000000">
        <w:rPr>
          <w:sz w:val="24"/>
          <w:szCs w:val="24"/>
          <w:rtl w:val="0"/>
        </w:rPr>
        <w:t xml:space="preserve">This module also addresses the New Testament's presentation of Jesus's suffering, death and resurrection as themselves the fulfilment of specific Old Testament expectation, including the Servant Songs of Isaiah, examining the interpretive challenges involved in identifying the Servant's original historical referent while also tracing how the New Testament writers came to see in this figure a pattern most fully realised in Jesus.</w:t>
      </w:r>
      <w:r w:rsidDel="00000000" w:rsidR="00000000" w:rsidRPr="00000000">
        <w:rPr>
          <w:rtl w:val="0"/>
        </w:rPr>
      </w:r>
    </w:p>
    <w:p w:rsidR="00000000" w:rsidDel="00000000" w:rsidP="00000000" w:rsidRDefault="00000000" w:rsidRPr="00000000" w14:paraId="00000044">
      <w:pPr>
        <w:spacing w:after="200" w:line="480" w:lineRule="auto"/>
        <w:jc w:val="both"/>
        <w:rPr/>
      </w:pPr>
      <w:r w:rsidDel="00000000" w:rsidR="00000000" w:rsidRPr="00000000">
        <w:rPr>
          <w:sz w:val="24"/>
          <w:szCs w:val="24"/>
          <w:rtl w:val="0"/>
        </w:rPr>
        <w:t xml:space="preserve">Students also examine the tension, evident already within the Old Testament prophetic literature itself, between visions of a coming king who will judge and rule in triumph and visions of a suffering, rejected figure, considering how the New Testament's presentation of two comings of Christ, one in humility and suffering and a second still awaited in glory and judgment, offers one significant, though not the only, way this tension has been resolved within the history of Christian interpretation.</w:t>
      </w:r>
      <w:r w:rsidDel="00000000" w:rsidR="00000000" w:rsidRPr="00000000">
        <w:rPr>
          <w:rtl w:val="0"/>
        </w:rPr>
      </w:r>
    </w:p>
    <w:p w:rsidR="00000000" w:rsidDel="00000000" w:rsidP="00000000" w:rsidRDefault="00000000" w:rsidRPr="00000000" w14:paraId="00000045">
      <w:pPr>
        <w:spacing w:after="100" w:before="240" w:line="480" w:lineRule="auto"/>
        <w:rPr/>
      </w:pPr>
      <w:r w:rsidDel="00000000" w:rsidR="00000000" w:rsidRPr="00000000">
        <w:rPr>
          <w:b w:val="1"/>
          <w:bCs w:val="1"/>
          <w:sz w:val="24"/>
          <w:szCs w:val="24"/>
          <w:rtl w:val="0"/>
        </w:rPr>
        <w:t xml:space="preserve">6.0 Typology: The Old Testament as Shadow, the New as Substance</w:t>
      </w:r>
      <w:r w:rsidDel="00000000" w:rsidR="00000000" w:rsidRPr="00000000">
        <w:rPr>
          <w:rtl w:val="0"/>
        </w:rPr>
      </w:r>
    </w:p>
    <w:p w:rsidR="00000000" w:rsidDel="00000000" w:rsidP="00000000" w:rsidRDefault="00000000" w:rsidRPr="00000000" w14:paraId="00000046">
      <w:pPr>
        <w:spacing w:after="200" w:line="480" w:lineRule="auto"/>
        <w:jc w:val="both"/>
        <w:rPr/>
      </w:pPr>
      <w:r w:rsidDel="00000000" w:rsidR="00000000" w:rsidRPr="00000000">
        <w:rPr>
          <w:sz w:val="24"/>
          <w:szCs w:val="24"/>
          <w:rtl w:val="0"/>
        </w:rPr>
        <w:t xml:space="preserve">Typology, introduced briefly in the general hermeneutics course, receives extended treatment in this module as a distinctive category for relating the Testaments, in which persons, events, or institutions within the Old Testament are understood as divinely intended patterns that anticipate, and find their fuller significance in, corresponding New Testament realities.</w:t>
      </w:r>
      <w:r w:rsidDel="00000000" w:rsidR="00000000" w:rsidRPr="00000000">
        <w:rPr>
          <w:sz w:val="24"/>
          <w:szCs w:val="24"/>
          <w:vertAlign w:val="superscript"/>
          <w:rtl w:val="0"/>
        </w:rPr>
        <w:t xml:space="preserve">12</w:t>
      </w:r>
      <w:r w:rsidDel="00000000" w:rsidR="00000000" w:rsidRPr="00000000">
        <w:rPr>
          <w:rtl w:val="0"/>
        </w:rPr>
      </w:r>
    </w:p>
    <w:p w:rsidR="00000000" w:rsidDel="00000000" w:rsidP="00000000" w:rsidRDefault="00000000" w:rsidRPr="00000000" w14:paraId="00000047">
      <w:pPr>
        <w:spacing w:after="200" w:line="480" w:lineRule="auto"/>
        <w:jc w:val="both"/>
        <w:rPr/>
      </w:pPr>
      <w:r w:rsidDel="00000000" w:rsidR="00000000" w:rsidRPr="00000000">
        <w:rPr>
          <w:sz w:val="24"/>
          <w:szCs w:val="24"/>
          <w:rtl w:val="0"/>
        </w:rPr>
        <w:t xml:space="preserve">This module carefully distinguishes typology from allegory: whereas allegorical interpretation frequently detaches a text's spiritual meaning from its literal, historical sense, responsible typological interpretation affirms the full historical reality and original significance of the Old Testament type while also discerning a further, divinely intended pattern of correspondence that becomes clear only in light of its New Testament antitype.</w:t>
      </w:r>
      <w:r w:rsidDel="00000000" w:rsidR="00000000" w:rsidRPr="00000000">
        <w:rPr>
          <w:sz w:val="24"/>
          <w:szCs w:val="24"/>
          <w:vertAlign w:val="superscript"/>
          <w:rtl w:val="0"/>
        </w:rPr>
        <w:t xml:space="preserve">13</w:t>
      </w:r>
      <w:r w:rsidDel="00000000" w:rsidR="00000000" w:rsidRPr="00000000">
        <w:rPr>
          <w:rtl w:val="0"/>
        </w:rPr>
      </w:r>
    </w:p>
    <w:p w:rsidR="00000000" w:rsidDel="00000000" w:rsidP="00000000" w:rsidRDefault="00000000" w:rsidRPr="00000000" w14:paraId="00000048">
      <w:pPr>
        <w:spacing w:after="200" w:line="480" w:lineRule="auto"/>
        <w:jc w:val="both"/>
        <w:rPr/>
      </w:pPr>
      <w:r w:rsidDel="00000000" w:rsidR="00000000" w:rsidRPr="00000000">
        <w:rPr>
          <w:sz w:val="24"/>
          <w:szCs w:val="24"/>
          <w:rtl w:val="0"/>
        </w:rPr>
        <w:t xml:space="preserve">Students examine several major biblical types addressed in this module, including Adam as a type of Christ, the Passover lamb, the priesthood and sacrificial system, the tabernacle and temple, and the exodus itself as a recurring pattern of deliverance, tracing how each type is explicitly identified and developed by New Testament writers rather than imposed upon the text by later interpretive imagination.</w:t>
      </w:r>
      <w:r w:rsidDel="00000000" w:rsidR="00000000" w:rsidRPr="00000000">
        <w:rPr>
          <w:rtl w:val="0"/>
        </w:rPr>
      </w:r>
    </w:p>
    <w:p w:rsidR="00000000" w:rsidDel="00000000" w:rsidP="00000000" w:rsidRDefault="00000000" w:rsidRPr="00000000" w14:paraId="00000049">
      <w:pPr>
        <w:spacing w:after="200" w:line="480" w:lineRule="auto"/>
        <w:jc w:val="both"/>
        <w:rPr/>
      </w:pPr>
      <w:r w:rsidDel="00000000" w:rsidR="00000000" w:rsidRPr="00000000">
        <w:rPr>
          <w:sz w:val="24"/>
          <w:szCs w:val="24"/>
          <w:rtl w:val="0"/>
        </w:rPr>
        <w:t xml:space="preserve">This module closes by addressing the criteria that distinguish responsible from speculative typological interpretation, following Leonhard Goppelt's influential study, including historical correspondence between type and antitype, an escalation of significance from type to antitype, and, where possible, some warrant within the biblical text itself for identifying the proposed typological relationship, rather than relying solely on the interpreter's own sense of thematic resemblance.</w:t>
      </w:r>
      <w:r w:rsidDel="00000000" w:rsidR="00000000" w:rsidRPr="00000000">
        <w:rPr>
          <w:sz w:val="24"/>
          <w:szCs w:val="24"/>
          <w:vertAlign w:val="superscript"/>
          <w:rtl w:val="0"/>
        </w:rPr>
        <w:t xml:space="preserve">14</w:t>
      </w:r>
      <w:r w:rsidDel="00000000" w:rsidR="00000000" w:rsidRPr="00000000">
        <w:rPr>
          <w:rtl w:val="0"/>
        </w:rPr>
      </w:r>
    </w:p>
    <w:p w:rsidR="00000000" w:rsidDel="00000000" w:rsidP="00000000" w:rsidRDefault="00000000" w:rsidRPr="00000000" w14:paraId="0000004A">
      <w:pPr>
        <w:spacing w:after="200" w:line="480" w:lineRule="auto"/>
        <w:jc w:val="both"/>
        <w:rPr/>
      </w:pPr>
      <w:r w:rsidDel="00000000" w:rsidR="00000000" w:rsidRPr="00000000">
        <w:rPr>
          <w:sz w:val="24"/>
          <w:szCs w:val="24"/>
          <w:rtl w:val="0"/>
        </w:rPr>
        <w:t xml:space="preserve">Students practise applying these criteria in a guided exercise, evaluating several proposed typological interpretations, some well-attested within the New Testament text itself and others more speculative, and articulating, for each, whether the proposed typology satisfies the criteria for responsible typological interpretation or instead risks collapsing into unwarranted allegory.</w:t>
      </w:r>
      <w:r w:rsidDel="00000000" w:rsidR="00000000" w:rsidRPr="00000000">
        <w:rPr>
          <w:rtl w:val="0"/>
        </w:rPr>
      </w:r>
    </w:p>
    <w:p w:rsidR="00000000" w:rsidDel="00000000" w:rsidP="00000000" w:rsidRDefault="00000000" w:rsidRPr="00000000" w14:paraId="0000004B">
      <w:pPr>
        <w:spacing w:after="200" w:line="480" w:lineRule="auto"/>
        <w:jc w:val="both"/>
        <w:rPr/>
      </w:pPr>
      <w:r w:rsidDel="00000000" w:rsidR="00000000" w:rsidRPr="00000000">
        <w:rPr>
          <w:sz w:val="24"/>
          <w:szCs w:val="24"/>
          <w:rtl w:val="0"/>
        </w:rPr>
        <w:t xml:space="preserve">This module also briefly addresses the historical popularity, and the corresponding dangers, of excessive typological interpretation within parts of the church's history, in which virtually every Old Testament detail was assigned a New Testament correspondence with little regard for the criteria developed in this module. Students are encouraged to view disciplined restraint, rather than interpretive creativity for its own sake, as the mark of responsible typological reading.</w:t>
      </w:r>
      <w:r w:rsidDel="00000000" w:rsidR="00000000" w:rsidRPr="00000000">
        <w:rPr>
          <w:rtl w:val="0"/>
        </w:rPr>
      </w:r>
    </w:p>
    <w:p w:rsidR="00000000" w:rsidDel="00000000" w:rsidP="00000000" w:rsidRDefault="00000000" w:rsidRPr="00000000" w14:paraId="0000004C">
      <w:pPr>
        <w:spacing w:after="100" w:before="240" w:line="480" w:lineRule="auto"/>
        <w:rPr/>
      </w:pPr>
      <w:r w:rsidDel="00000000" w:rsidR="00000000" w:rsidRPr="00000000">
        <w:rPr>
          <w:b w:val="1"/>
          <w:bCs w:val="1"/>
          <w:sz w:val="24"/>
          <w:szCs w:val="24"/>
          <w:rtl w:val="0"/>
        </w:rPr>
        <w:t xml:space="preserve">7.0 The Law and the Gospel: Relationship and Tension</w:t>
      </w:r>
      <w:r w:rsidDel="00000000" w:rsidR="00000000" w:rsidRPr="00000000">
        <w:rPr>
          <w:rtl w:val="0"/>
        </w:rPr>
      </w:r>
    </w:p>
    <w:p w:rsidR="00000000" w:rsidDel="00000000" w:rsidP="00000000" w:rsidRDefault="00000000" w:rsidRPr="00000000" w14:paraId="0000004D">
      <w:pPr>
        <w:spacing w:after="200" w:line="480" w:lineRule="auto"/>
        <w:jc w:val="both"/>
        <w:rPr/>
      </w:pPr>
      <w:r w:rsidDel="00000000" w:rsidR="00000000" w:rsidRPr="00000000">
        <w:rPr>
          <w:sz w:val="24"/>
          <w:szCs w:val="24"/>
          <w:rtl w:val="0"/>
        </w:rPr>
        <w:t xml:space="preserve">Few questions in the study of the Testaments' relationship have generated more sustained theological debate than the relationship between the Mosaic law and the gospel of grace proclaimed in the New Testament. This module surveys the major historical positions on this question, including the traditional threefold division of the law into moral, civil and ceremonial categories, and the differing weight various theological traditions place upon this division.</w:t>
      </w:r>
      <w:r w:rsidDel="00000000" w:rsidR="00000000" w:rsidRPr="00000000">
        <w:rPr>
          <w:sz w:val="24"/>
          <w:szCs w:val="24"/>
          <w:vertAlign w:val="superscript"/>
          <w:rtl w:val="0"/>
        </w:rPr>
        <w:t xml:space="preserve">15</w:t>
      </w:r>
      <w:r w:rsidDel="00000000" w:rsidR="00000000" w:rsidRPr="00000000">
        <w:rPr>
          <w:rtl w:val="0"/>
        </w:rPr>
      </w:r>
    </w:p>
    <w:p w:rsidR="00000000" w:rsidDel="00000000" w:rsidP="00000000" w:rsidRDefault="00000000" w:rsidRPr="00000000" w14:paraId="0000004E">
      <w:pPr>
        <w:spacing w:after="200" w:line="480" w:lineRule="auto"/>
        <w:jc w:val="both"/>
        <w:rPr/>
      </w:pPr>
      <w:r w:rsidDel="00000000" w:rsidR="00000000" w:rsidRPr="00000000">
        <w:rPr>
          <w:sz w:val="24"/>
          <w:szCs w:val="24"/>
          <w:rtl w:val="0"/>
        </w:rPr>
        <w:t xml:space="preserve">Students examine Paul's complex treatment of the law in his letters, in which the law is described in strikingly varied terms, as holy, righteous and good, as powerless to justify, and as a temporary guardian preparing for the coming of Christ, and are trained to read these varied statements within their specific argumentative contexts rather than flattening Paul's rich and situationally nuanced treatment of the law into a single simple formula.</w:t>
      </w:r>
      <w:r w:rsidDel="00000000" w:rsidR="00000000" w:rsidRPr="00000000">
        <w:rPr>
          <w:rtl w:val="0"/>
        </w:rPr>
      </w:r>
    </w:p>
    <w:p w:rsidR="00000000" w:rsidDel="00000000" w:rsidP="00000000" w:rsidRDefault="00000000" w:rsidRPr="00000000" w14:paraId="0000004F">
      <w:pPr>
        <w:spacing w:after="200" w:line="480" w:lineRule="auto"/>
        <w:jc w:val="both"/>
        <w:rPr/>
      </w:pPr>
      <w:r w:rsidDel="00000000" w:rsidR="00000000" w:rsidRPr="00000000">
        <w:rPr>
          <w:sz w:val="24"/>
          <w:szCs w:val="24"/>
          <w:rtl w:val="0"/>
        </w:rPr>
        <w:t xml:space="preserve">This module also addresses the relationship between law and gospel as it has been formulated within covenant theology and within dispensationalist frameworks respectively, previewing the more detailed comparative treatment of these two traditions later in the course, while emphasising that responsible engagement with this question requires careful exegesis of the relevant New Testament texts themselves rather than the uncritical adoption of an inherited theological system.</w:t>
      </w:r>
      <w:r w:rsidDel="00000000" w:rsidR="00000000" w:rsidRPr="00000000">
        <w:rPr>
          <w:rtl w:val="0"/>
        </w:rPr>
      </w:r>
    </w:p>
    <w:p w:rsidR="00000000" w:rsidDel="00000000" w:rsidP="00000000" w:rsidRDefault="00000000" w:rsidRPr="00000000" w14:paraId="00000050">
      <w:pPr>
        <w:spacing w:after="200" w:line="480" w:lineRule="auto"/>
        <w:jc w:val="both"/>
        <w:rPr/>
      </w:pPr>
      <w:r w:rsidDel="00000000" w:rsidR="00000000" w:rsidRPr="00000000">
        <w:rPr>
          <w:sz w:val="24"/>
          <w:szCs w:val="24"/>
          <w:rtl w:val="0"/>
        </w:rPr>
        <w:t xml:space="preserve">The module closes by addressing the practical pastoral stakes of this question, since a congregation's confidence in salvation by grace, and its understanding of the ongoing relevance of Old Testament ethical instruction, both depend significantly on how the relationship between law and gospel is taught and understood.</w:t>
      </w:r>
      <w:r w:rsidDel="00000000" w:rsidR="00000000" w:rsidRPr="00000000">
        <w:rPr>
          <w:rtl w:val="0"/>
        </w:rPr>
      </w:r>
    </w:p>
    <w:p w:rsidR="00000000" w:rsidDel="00000000" w:rsidP="00000000" w:rsidRDefault="00000000" w:rsidRPr="00000000" w14:paraId="00000051">
      <w:pPr>
        <w:spacing w:after="200" w:line="480" w:lineRule="auto"/>
        <w:jc w:val="both"/>
        <w:rPr/>
      </w:pPr>
      <w:r w:rsidDel="00000000" w:rsidR="00000000" w:rsidRPr="00000000">
        <w:rPr>
          <w:sz w:val="24"/>
          <w:szCs w:val="24"/>
          <w:rtl w:val="0"/>
        </w:rPr>
        <w:t xml:space="preserve">Students also examine the specific case of the Ten Commandments as a test instance for this module's broader discussion, considering the range of positions evangelical theologians have taken regarding the continuing applicability of the Sabbath commandment in particular, as an example of a case in which thoughtful, Scripture-committed interpreters continue to reach differing conclusions on the precise boundary between abiding moral instruction and covenant-specific application.</w:t>
      </w:r>
      <w:r w:rsidDel="00000000" w:rsidR="00000000" w:rsidRPr="00000000">
        <w:rPr>
          <w:rtl w:val="0"/>
        </w:rPr>
      </w:r>
    </w:p>
    <w:p w:rsidR="00000000" w:rsidDel="00000000" w:rsidP="00000000" w:rsidRDefault="00000000" w:rsidRPr="00000000" w14:paraId="00000052">
      <w:pPr>
        <w:spacing w:after="200" w:line="480" w:lineRule="auto"/>
        <w:jc w:val="both"/>
        <w:rPr/>
      </w:pPr>
      <w:r w:rsidDel="00000000" w:rsidR="00000000" w:rsidRPr="00000000">
        <w:rPr>
          <w:sz w:val="24"/>
          <w:szCs w:val="24"/>
          <w:rtl w:val="0"/>
        </w:rPr>
        <w:t xml:space="preserve">This module closes with a brief treatment of the Sermon on the Mount's relationship to the Mosaic law, examining how Jesus's repeated formula, “you have heard it said… but I say to you,” has been variously interpreted as abrogating, intensifying, or authoritatively reinterpreting specific Mosaic provisions, and inviting students to weigh the exegetical evidence for each reading rather than assuming any one interpretation without careful examination of the text.</w:t>
      </w:r>
      <w:r w:rsidDel="00000000" w:rsidR="00000000" w:rsidRPr="00000000">
        <w:rPr>
          <w:rtl w:val="0"/>
        </w:rPr>
      </w:r>
    </w:p>
    <w:p w:rsidR="00000000" w:rsidDel="00000000" w:rsidP="00000000" w:rsidRDefault="00000000" w:rsidRPr="00000000" w14:paraId="00000053">
      <w:pPr>
        <w:spacing w:after="100" w:before="240" w:line="480" w:lineRule="auto"/>
        <w:rPr/>
      </w:pPr>
      <w:r w:rsidDel="00000000" w:rsidR="00000000" w:rsidRPr="00000000">
        <w:rPr>
          <w:b w:val="1"/>
          <w:bCs w:val="1"/>
          <w:sz w:val="24"/>
          <w:szCs w:val="24"/>
          <w:rtl w:val="0"/>
        </w:rPr>
        <w:t xml:space="preserve">8.0 Salvation History (Heilsgeschichte) as an Integrating Framework</w:t>
      </w:r>
      <w:r w:rsidDel="00000000" w:rsidR="00000000" w:rsidRPr="00000000">
        <w:rPr>
          <w:rtl w:val="0"/>
        </w:rPr>
      </w:r>
    </w:p>
    <w:p w:rsidR="00000000" w:rsidDel="00000000" w:rsidP="00000000" w:rsidRDefault="00000000" w:rsidRPr="00000000" w14:paraId="00000054">
      <w:pPr>
        <w:spacing w:after="200" w:line="480" w:lineRule="auto"/>
        <w:jc w:val="both"/>
        <w:rPr/>
      </w:pPr>
      <w:r w:rsidDel="00000000" w:rsidR="00000000" w:rsidRPr="00000000">
        <w:rPr>
          <w:sz w:val="24"/>
          <w:szCs w:val="24"/>
          <w:rtl w:val="0"/>
        </w:rPr>
        <w:t xml:space="preserve">Salvation history, or Heilsgeschichte, refers to an approach to biblical theology that reads the Bible as a single, developing historical narrative of God's redemptive action, moving from creation, through the fall, the call of Abraham, the exodus and covenant at Sinai, the establishment and subsequent exile of the monarchy, and the return from exile, to the coming of Christ, the establishment of the church, and the promised consummation of God's kingdom.</w:t>
      </w:r>
      <w:r w:rsidDel="00000000" w:rsidR="00000000" w:rsidRPr="00000000">
        <w:rPr>
          <w:sz w:val="24"/>
          <w:szCs w:val="24"/>
          <w:vertAlign w:val="superscript"/>
          <w:rtl w:val="0"/>
        </w:rPr>
        <w:t xml:space="preserve">16</w:t>
      </w:r>
      <w:r w:rsidDel="00000000" w:rsidR="00000000" w:rsidRPr="00000000">
        <w:rPr>
          <w:rtl w:val="0"/>
        </w:rPr>
      </w:r>
    </w:p>
    <w:p w:rsidR="00000000" w:rsidDel="00000000" w:rsidP="00000000" w:rsidRDefault="00000000" w:rsidRPr="00000000" w14:paraId="00000055">
      <w:pPr>
        <w:spacing w:after="200" w:line="480" w:lineRule="auto"/>
        <w:jc w:val="both"/>
        <w:rPr/>
      </w:pPr>
      <w:r w:rsidDel="00000000" w:rsidR="00000000" w:rsidRPr="00000000">
        <w:rPr>
          <w:sz w:val="24"/>
          <w:szCs w:val="24"/>
          <w:rtl w:val="0"/>
        </w:rPr>
        <w:t xml:space="preserve">This module introduces students to the salvation-historical frameworks proposed by Geerhardus Vos and Gerhard von Rad, noting both significant similarities and significant differences between these two influential, though theologically distinct, approaches to reading the Old Testament as a developing historical narrative moving toward a climax realised in the New Testament.</w:t>
      </w:r>
      <w:r w:rsidDel="00000000" w:rsidR="00000000" w:rsidRPr="00000000">
        <w:rPr>
          <w:sz w:val="24"/>
          <w:szCs w:val="24"/>
          <w:vertAlign w:val="superscript"/>
          <w:rtl w:val="0"/>
        </w:rPr>
        <w:t xml:space="preserve">17</w:t>
      </w:r>
      <w:r w:rsidDel="00000000" w:rsidR="00000000" w:rsidRPr="00000000">
        <w:rPr>
          <w:rtl w:val="0"/>
        </w:rPr>
      </w:r>
    </w:p>
    <w:p w:rsidR="00000000" w:rsidDel="00000000" w:rsidP="00000000" w:rsidRDefault="00000000" w:rsidRPr="00000000" w14:paraId="00000056">
      <w:pPr>
        <w:spacing w:after="200" w:line="480" w:lineRule="auto"/>
        <w:jc w:val="both"/>
        <w:rPr/>
      </w:pPr>
      <w:r w:rsidDel="00000000" w:rsidR="00000000" w:rsidRPr="00000000">
        <w:rPr>
          <w:sz w:val="24"/>
          <w:szCs w:val="24"/>
          <w:rtl w:val="0"/>
        </w:rPr>
        <w:t xml:space="preserve">Students also examine Graeme Goldsworthy's more popularly accessible salvation-historical framework, organised around the recurring theme of the kingdom of God, understood as God's people in God's place under God's rule, tracing how this single organising theme develops, is disrupted, and is ultimately restored across the biblical narrative.</w:t>
      </w:r>
      <w:r w:rsidDel="00000000" w:rsidR="00000000" w:rsidRPr="00000000">
        <w:rPr>
          <w:sz w:val="24"/>
          <w:szCs w:val="24"/>
          <w:vertAlign w:val="superscript"/>
          <w:rtl w:val="0"/>
        </w:rPr>
        <w:t xml:space="preserve">18</w:t>
      </w:r>
      <w:r w:rsidDel="00000000" w:rsidR="00000000" w:rsidRPr="00000000">
        <w:rPr>
          <w:rtl w:val="0"/>
        </w:rPr>
      </w:r>
    </w:p>
    <w:p w:rsidR="00000000" w:rsidDel="00000000" w:rsidP="00000000" w:rsidRDefault="00000000" w:rsidRPr="00000000" w14:paraId="00000057">
      <w:pPr>
        <w:spacing w:after="200" w:line="480" w:lineRule="auto"/>
        <w:jc w:val="both"/>
        <w:rPr/>
      </w:pPr>
      <w:r w:rsidDel="00000000" w:rsidR="00000000" w:rsidRPr="00000000">
        <w:rPr>
          <w:sz w:val="24"/>
          <w:szCs w:val="24"/>
          <w:rtl w:val="0"/>
        </w:rPr>
        <w:t xml:space="preserve">This module trains students to use a salvation-historical framework as a practical tool for locating any given biblical passage within the larger, unfolding story of Scripture, a skill of significant practical value for preaching and teaching, since it allows a passage's original historical significance and its place within the larger biblical story to be held together rather than treated as competing concerns.</w:t>
      </w:r>
      <w:r w:rsidDel="00000000" w:rsidR="00000000" w:rsidRPr="00000000">
        <w:rPr>
          <w:rtl w:val="0"/>
        </w:rPr>
      </w:r>
    </w:p>
    <w:p w:rsidR="00000000" w:rsidDel="00000000" w:rsidP="00000000" w:rsidRDefault="00000000" w:rsidRPr="00000000" w14:paraId="00000058">
      <w:pPr>
        <w:spacing w:after="200" w:line="480" w:lineRule="auto"/>
        <w:jc w:val="both"/>
        <w:rPr/>
      </w:pPr>
      <w:r w:rsidDel="00000000" w:rsidR="00000000" w:rsidRPr="00000000">
        <w:rPr>
          <w:sz w:val="24"/>
          <w:szCs w:val="24"/>
          <w:rtl w:val="0"/>
        </w:rPr>
        <w:t xml:space="preserve">This module also addresses a significant methodological caution associated with salvation-historical approaches: the risk of subordinating the Old Testament's own distinct voice and concerns entirely to its role within a larger Christian narrative, thereby reading every Old Testament text primarily as a signpost toward the New Testament rather than first attending carefully to what the text meant, and continues to mean, within its own Old Testament setting. A responsible salvation-historical approach, students are shown, holds both concerns together rather than allowing the second to eclipse the first.</w:t>
      </w:r>
      <w:r w:rsidDel="00000000" w:rsidR="00000000" w:rsidRPr="00000000">
        <w:rPr>
          <w:rtl w:val="0"/>
        </w:rPr>
      </w:r>
    </w:p>
    <w:p w:rsidR="00000000" w:rsidDel="00000000" w:rsidP="00000000" w:rsidRDefault="00000000" w:rsidRPr="00000000" w14:paraId="00000059">
      <w:pPr>
        <w:spacing w:after="200" w:line="480" w:lineRule="auto"/>
        <w:jc w:val="both"/>
        <w:rPr/>
      </w:pPr>
      <w:r w:rsidDel="00000000" w:rsidR="00000000" w:rsidRPr="00000000">
        <w:rPr>
          <w:sz w:val="24"/>
          <w:szCs w:val="24"/>
          <w:rtl w:val="0"/>
        </w:rPr>
        <w:t xml:space="preserve">This module closes with a brief comparative note on von Rad's distinctive emphasis on Israel's own developing traditions and their retelling across different periods of Old Testament composition, contrasted with Vos's more explicitly Christ-centred organisation of the material, illustrating that even scholars broadly sympathetic to a salvation-historical approach can differ significantly in how they conceive of the relationship between historical development and theological unity within the Old Testament itself.</w:t>
      </w:r>
      <w:r w:rsidDel="00000000" w:rsidR="00000000" w:rsidRPr="00000000">
        <w:rPr>
          <w:rtl w:val="0"/>
        </w:rPr>
      </w:r>
    </w:p>
    <w:p w:rsidR="00000000" w:rsidDel="00000000" w:rsidP="00000000" w:rsidRDefault="00000000" w:rsidRPr="00000000" w14:paraId="0000005A">
      <w:pPr>
        <w:spacing w:after="100" w:before="240" w:line="480" w:lineRule="auto"/>
        <w:rPr/>
      </w:pPr>
      <w:r w:rsidDel="00000000" w:rsidR="00000000" w:rsidRPr="00000000">
        <w:rPr>
          <w:b w:val="1"/>
          <w:bCs w:val="1"/>
          <w:sz w:val="24"/>
          <w:szCs w:val="24"/>
          <w:rtl w:val="0"/>
        </w:rPr>
        <w:t xml:space="preserve">9.0 The Use of the Old Testament in the New Testament</w:t>
      </w:r>
      <w:r w:rsidDel="00000000" w:rsidR="00000000" w:rsidRPr="00000000">
        <w:rPr>
          <w:rtl w:val="0"/>
        </w:rPr>
      </w:r>
    </w:p>
    <w:p w:rsidR="00000000" w:rsidDel="00000000" w:rsidP="00000000" w:rsidRDefault="00000000" w:rsidRPr="00000000" w14:paraId="0000005B">
      <w:pPr>
        <w:spacing w:after="200" w:line="480" w:lineRule="auto"/>
        <w:jc w:val="both"/>
        <w:rPr/>
      </w:pPr>
      <w:r w:rsidDel="00000000" w:rsidR="00000000" w:rsidRPr="00000000">
        <w:rPr>
          <w:sz w:val="24"/>
          <w:szCs w:val="24"/>
          <w:rtl w:val="0"/>
        </w:rPr>
        <w:t xml:space="preserve">This module examines, in detail, how the New Testament writers actually cite, allude to, and echo the Old Testament, addressing both direct quotations, introduced by explicit citation formulas, and the more pervasive, less formally marked practice of allusion and echo that runs throughout the New Testament, particularly in Paul's letters.</w:t>
      </w:r>
      <w:r w:rsidDel="00000000" w:rsidR="00000000" w:rsidRPr="00000000">
        <w:rPr>
          <w:sz w:val="24"/>
          <w:szCs w:val="24"/>
          <w:vertAlign w:val="superscript"/>
          <w:rtl w:val="0"/>
        </w:rPr>
        <w:t xml:space="preserve">19</w:t>
      </w:r>
      <w:r w:rsidDel="00000000" w:rsidR="00000000" w:rsidRPr="00000000">
        <w:rPr>
          <w:rtl w:val="0"/>
        </w:rPr>
      </w:r>
    </w:p>
    <w:p w:rsidR="00000000" w:rsidDel="00000000" w:rsidP="00000000" w:rsidRDefault="00000000" w:rsidRPr="00000000" w14:paraId="0000005C">
      <w:pPr>
        <w:spacing w:after="200" w:line="480" w:lineRule="auto"/>
        <w:jc w:val="both"/>
        <w:rPr/>
      </w:pPr>
      <w:r w:rsidDel="00000000" w:rsidR="00000000" w:rsidRPr="00000000">
        <w:rPr>
          <w:sz w:val="24"/>
          <w:szCs w:val="24"/>
          <w:rtl w:val="0"/>
        </w:rPr>
        <w:t xml:space="preserve">Students examine several representative examples of New Testament citation practice, noting that New Testament writers sometimes quote an Old Testament text closely according to its original sense, sometimes apply an Old Testament text typologically, and sometimes appear, at least on the surface, to depart from a text's original historical referent altogether, and are trained to work carefully through each such case rather than assuming a single, uniform citation practice applies throughout the New Testament.</w:t>
      </w:r>
      <w:r w:rsidDel="00000000" w:rsidR="00000000" w:rsidRPr="00000000">
        <w:rPr>
          <w:rtl w:val="0"/>
        </w:rPr>
      </w:r>
    </w:p>
    <w:p w:rsidR="00000000" w:rsidDel="00000000" w:rsidP="00000000" w:rsidRDefault="00000000" w:rsidRPr="00000000" w14:paraId="0000005D">
      <w:pPr>
        <w:spacing w:after="200" w:line="480" w:lineRule="auto"/>
        <w:jc w:val="both"/>
        <w:rPr/>
      </w:pPr>
      <w:r w:rsidDel="00000000" w:rsidR="00000000" w:rsidRPr="00000000">
        <w:rPr>
          <w:sz w:val="24"/>
          <w:szCs w:val="24"/>
          <w:rtl w:val="0"/>
        </w:rPr>
        <w:t xml:space="preserve">This module addresses the significant scholarly discussion surrounding the New Testament's use of the Old Testament, including debates over whether the New Testament writers respected the original context of the Old Testament passages they cited, drawing on the major reference work edited by G. K. Beale and D. A. Carson, which surveys the Old Testament background of nearly every New Testament citation and allusion.</w:t>
      </w:r>
      <w:r w:rsidDel="00000000" w:rsidR="00000000" w:rsidRPr="00000000">
        <w:rPr>
          <w:sz w:val="24"/>
          <w:szCs w:val="24"/>
          <w:vertAlign w:val="superscript"/>
          <w:rtl w:val="0"/>
        </w:rPr>
        <w:t xml:space="preserve">20</w:t>
      </w:r>
      <w:r w:rsidDel="00000000" w:rsidR="00000000" w:rsidRPr="00000000">
        <w:rPr>
          <w:rtl w:val="0"/>
        </w:rPr>
      </w:r>
    </w:p>
    <w:p w:rsidR="00000000" w:rsidDel="00000000" w:rsidP="00000000" w:rsidRDefault="00000000" w:rsidRPr="00000000" w14:paraId="0000005E">
      <w:pPr>
        <w:spacing w:after="200" w:line="480" w:lineRule="auto"/>
        <w:jc w:val="both"/>
        <w:rPr/>
      </w:pPr>
      <w:r w:rsidDel="00000000" w:rsidR="00000000" w:rsidRPr="00000000">
        <w:rPr>
          <w:sz w:val="24"/>
          <w:szCs w:val="24"/>
          <w:rtl w:val="0"/>
        </w:rPr>
        <w:t xml:space="preserve">Students complete a guided exercise in this module, selecting a specific New Testament citation of an Old Testament passage, examining both texts in their own context, and articulating a reasoned account of how the New Testament author has read and applied the earlier text, whether directly, typologically, or through some other identifiable interpretive move.</w:t>
      </w:r>
      <w:r w:rsidDel="00000000" w:rsidR="00000000" w:rsidRPr="00000000">
        <w:rPr>
          <w:rtl w:val="0"/>
        </w:rPr>
      </w:r>
    </w:p>
    <w:p w:rsidR="00000000" w:rsidDel="00000000" w:rsidP="00000000" w:rsidRDefault="00000000" w:rsidRPr="00000000" w14:paraId="0000005F">
      <w:pPr>
        <w:spacing w:after="200" w:line="480" w:lineRule="auto"/>
        <w:jc w:val="both"/>
        <w:rPr/>
      </w:pPr>
      <w:r w:rsidDel="00000000" w:rsidR="00000000" w:rsidRPr="00000000">
        <w:rPr>
          <w:sz w:val="24"/>
          <w:szCs w:val="24"/>
          <w:rtl w:val="0"/>
        </w:rPr>
        <w:t xml:space="preserve">This module also introduces the concept of intertextual echo, associated particularly with the work of Richard Hays, which addresses the more subtle ways New Testament authors, and Paul in particular, evoke Old Testament texts and their broader narrative context without directly quoting them, often expecting readers already steeped in the Old Testament to recognise the resonance. Students are cautioned that identifying such echoes requires real restraint, since not every verbal similarity constitutes a genuine, intended allusion, and are trained to weigh proposed echoes against criteria such as the density of shared vocabulary and thematic coherence with the New Testament author's argument.</w:t>
      </w:r>
      <w:r w:rsidDel="00000000" w:rsidR="00000000" w:rsidRPr="00000000">
        <w:rPr>
          <w:rtl w:val="0"/>
        </w:rPr>
      </w:r>
    </w:p>
    <w:p w:rsidR="00000000" w:rsidDel="00000000" w:rsidP="00000000" w:rsidRDefault="00000000" w:rsidRPr="00000000" w14:paraId="00000060">
      <w:pPr>
        <w:spacing w:after="200" w:line="480" w:lineRule="auto"/>
        <w:jc w:val="both"/>
        <w:rPr/>
      </w:pPr>
      <w:r w:rsidDel="00000000" w:rsidR="00000000" w:rsidRPr="00000000">
        <w:rPr>
          <w:sz w:val="24"/>
          <w:szCs w:val="24"/>
          <w:rtl w:val="0"/>
        </w:rPr>
        <w:t xml:space="preserve">This module closes by addressing the specific challenge posed by New Testament citations that appear to depart most sharply from an Old Testament passage's original sense, walking through one or two of the more debated examples in detail and showing how careful attention to Second Temple Jewish interpretive conventions, the passage's wider Old Testament context, and the New Testament author's own theological logic can often resolve, or at least substantially narrow, the apparent difficulty.</w:t>
      </w:r>
      <w:r w:rsidDel="00000000" w:rsidR="00000000" w:rsidRPr="00000000">
        <w:rPr>
          <w:rtl w:val="0"/>
        </w:rPr>
      </w:r>
    </w:p>
    <w:p w:rsidR="00000000" w:rsidDel="00000000" w:rsidP="00000000" w:rsidRDefault="00000000" w:rsidRPr="00000000" w14:paraId="00000061">
      <w:pPr>
        <w:spacing w:after="100" w:before="240" w:line="480" w:lineRule="auto"/>
        <w:rPr/>
      </w:pPr>
      <w:r w:rsidDel="00000000" w:rsidR="00000000" w:rsidRPr="00000000">
        <w:rPr>
          <w:b w:val="1"/>
          <w:bCs w:val="1"/>
          <w:sz w:val="24"/>
          <w:szCs w:val="24"/>
          <w:rtl w:val="0"/>
        </w:rPr>
        <w:t xml:space="preserve">10.0 Key Theological Themes Across Both Testaments</w:t>
      </w:r>
      <w:r w:rsidDel="00000000" w:rsidR="00000000" w:rsidRPr="00000000">
        <w:rPr>
          <w:rtl w:val="0"/>
        </w:rPr>
      </w:r>
    </w:p>
    <w:p w:rsidR="00000000" w:rsidDel="00000000" w:rsidP="00000000" w:rsidRDefault="00000000" w:rsidRPr="00000000" w14:paraId="00000062">
      <w:pPr>
        <w:spacing w:after="200" w:line="480" w:lineRule="auto"/>
        <w:jc w:val="both"/>
        <w:rPr/>
      </w:pPr>
      <w:r w:rsidDel="00000000" w:rsidR="00000000" w:rsidRPr="00000000">
        <w:rPr>
          <w:sz w:val="24"/>
          <w:szCs w:val="24"/>
          <w:rtl w:val="0"/>
        </w:rPr>
        <w:t xml:space="preserve">Building on the specific structural links already examined, this module surveys several major theological themes that run across the entire biblical canon, tracing their development from the Old Testament through to their New Testament fulfilment or transformation: creation, the fall and its consequences, redemption, the kingdom of God, the temple and the presence of God among his people, and the people of God.</w:t>
      </w:r>
      <w:r w:rsidDel="00000000" w:rsidR="00000000" w:rsidRPr="00000000">
        <w:rPr>
          <w:sz w:val="24"/>
          <w:szCs w:val="24"/>
          <w:vertAlign w:val="superscript"/>
          <w:rtl w:val="0"/>
        </w:rPr>
        <w:t xml:space="preserve">21</w:t>
      </w:r>
      <w:r w:rsidDel="00000000" w:rsidR="00000000" w:rsidRPr="00000000">
        <w:rPr>
          <w:rtl w:val="0"/>
        </w:rPr>
      </w:r>
    </w:p>
    <w:p w:rsidR="00000000" w:rsidDel="00000000" w:rsidP="00000000" w:rsidRDefault="00000000" w:rsidRPr="00000000" w14:paraId="00000063">
      <w:pPr>
        <w:spacing w:after="200" w:line="480" w:lineRule="auto"/>
        <w:jc w:val="both"/>
        <w:rPr/>
      </w:pPr>
      <w:r w:rsidDel="00000000" w:rsidR="00000000" w:rsidRPr="00000000">
        <w:rPr>
          <w:sz w:val="24"/>
          <w:szCs w:val="24"/>
          <w:rtl w:val="0"/>
        </w:rPr>
        <w:t xml:space="preserve">Students trace the theme of the temple in particular detail, from the Garden of Eden as an archetypal sanctuary, through the tabernacle and Solomon's temple, to the prophetic anticipation of a greater future temple, and finally to the New Testament's striking application of temple imagery to the person of Christ, to the individual believer, and to the church as a whole, illustrating how a single theme can be traced with considerable specificity across the entire canon.</w:t>
      </w:r>
      <w:r w:rsidDel="00000000" w:rsidR="00000000" w:rsidRPr="00000000">
        <w:rPr>
          <w:rtl w:val="0"/>
        </w:rPr>
      </w:r>
    </w:p>
    <w:p w:rsidR="00000000" w:rsidDel="00000000" w:rsidP="00000000" w:rsidRDefault="00000000" w:rsidRPr="00000000" w14:paraId="00000064">
      <w:pPr>
        <w:spacing w:after="200" w:line="480" w:lineRule="auto"/>
        <w:jc w:val="both"/>
        <w:rPr/>
      </w:pPr>
      <w:r w:rsidDel="00000000" w:rsidR="00000000" w:rsidRPr="00000000">
        <w:rPr>
          <w:sz w:val="24"/>
          <w:szCs w:val="24"/>
          <w:rtl w:val="0"/>
        </w:rPr>
        <w:t xml:space="preserve">This module also traces the theme of the Spirit of God across both Testaments, from the Spirit's role in creation and in empowering specific individuals for particular tasks in the Old Testament, to the prophetic promise of a coming, more widespread outpouring of the Spirit, to its fulfilment at Pentecost and the New Testament's developed theology of the indwelling Spirit as the mark of covenant membership under the new covenant.</w:t>
      </w:r>
      <w:r w:rsidDel="00000000" w:rsidR="00000000" w:rsidRPr="00000000">
        <w:rPr>
          <w:rtl w:val="0"/>
        </w:rPr>
      </w:r>
    </w:p>
    <w:p w:rsidR="00000000" w:rsidDel="00000000" w:rsidP="00000000" w:rsidRDefault="00000000" w:rsidRPr="00000000" w14:paraId="00000065">
      <w:pPr>
        <w:spacing w:after="200" w:line="480" w:lineRule="auto"/>
        <w:jc w:val="both"/>
        <w:rPr/>
      </w:pPr>
      <w:r w:rsidDel="00000000" w:rsidR="00000000" w:rsidRPr="00000000">
        <w:rPr>
          <w:sz w:val="24"/>
          <w:szCs w:val="24"/>
          <w:rtl w:val="0"/>
        </w:rPr>
        <w:t xml:space="preserve">By tracing multiple themes in this way, students develop practical facility in whole-Bible thematic reading, a skill directly transferable to sermon and lesson preparation on topics that require drawing together material from across the canon rather than confining attention to a single passage in isolation.</w:t>
      </w:r>
      <w:r w:rsidDel="00000000" w:rsidR="00000000" w:rsidRPr="00000000">
        <w:rPr>
          <w:rtl w:val="0"/>
        </w:rPr>
      </w:r>
    </w:p>
    <w:p w:rsidR="00000000" w:rsidDel="00000000" w:rsidP="00000000" w:rsidRDefault="00000000" w:rsidRPr="00000000" w14:paraId="00000066">
      <w:pPr>
        <w:spacing w:after="200" w:line="480" w:lineRule="auto"/>
        <w:jc w:val="both"/>
        <w:rPr/>
      </w:pPr>
      <w:r w:rsidDel="00000000" w:rsidR="00000000" w:rsidRPr="00000000">
        <w:rPr>
          <w:sz w:val="24"/>
          <w:szCs w:val="24"/>
          <w:rtl w:val="0"/>
        </w:rPr>
        <w:t xml:space="preserve">Students also briefly trace the theme of rest across the canon, from the Sabbath rest instituted at creation, through Israel's anticipated rest in the promised land, to the New Testament's presentation of a greater, still-future Sabbath rest for the people of God, illustrating once more how a theme rooted in the earliest chapters of Genesis can be traced with theological coherence all the way to the New Testament's own eschatological hope.</w:t>
      </w:r>
      <w:r w:rsidDel="00000000" w:rsidR="00000000" w:rsidRPr="00000000">
        <w:rPr>
          <w:rtl w:val="0"/>
        </w:rPr>
      </w:r>
    </w:p>
    <w:p w:rsidR="00000000" w:rsidDel="00000000" w:rsidP="00000000" w:rsidRDefault="00000000" w:rsidRPr="00000000" w14:paraId="00000067">
      <w:pPr>
        <w:spacing w:after="200" w:line="480" w:lineRule="auto"/>
        <w:jc w:val="both"/>
        <w:rPr/>
      </w:pPr>
      <w:r w:rsidDel="00000000" w:rsidR="00000000" w:rsidRPr="00000000">
        <w:rPr>
          <w:sz w:val="24"/>
          <w:szCs w:val="24"/>
          <w:rtl w:val="0"/>
        </w:rPr>
        <w:t xml:space="preserve">This module closes with a brief exercise inviting students to select one additional cross-canonical theme not directly covered in the module, such as exile and return, sacrifice, or the divine name, and to sketch, in outline form, how that theme might be traced across the canon using the same method modelled for temple, Spirit, and rest, reinforcing that the method itself, rather than any single fixed list of themes, is the primary transferable skill this module aims to develop.</w:t>
      </w:r>
      <w:r w:rsidDel="00000000" w:rsidR="00000000" w:rsidRPr="00000000">
        <w:rPr>
          <w:rtl w:val="0"/>
        </w:rPr>
      </w:r>
    </w:p>
    <w:p w:rsidR="00000000" w:rsidDel="00000000" w:rsidP="00000000" w:rsidRDefault="00000000" w:rsidRPr="00000000" w14:paraId="00000068">
      <w:pPr>
        <w:spacing w:after="100" w:before="240" w:line="480" w:lineRule="auto"/>
        <w:rPr/>
      </w:pPr>
      <w:r w:rsidDel="00000000" w:rsidR="00000000" w:rsidRPr="00000000">
        <w:rPr>
          <w:b w:val="1"/>
          <w:bCs w:val="1"/>
          <w:sz w:val="24"/>
          <w:szCs w:val="24"/>
          <w:rtl w:val="0"/>
        </w:rPr>
        <w:t xml:space="preserve">11.0 Approaches to Biblical Theology: Whole-Bible Reading Strategies</w:t>
      </w:r>
      <w:r w:rsidDel="00000000" w:rsidR="00000000" w:rsidRPr="00000000">
        <w:rPr>
          <w:rtl w:val="0"/>
        </w:rPr>
      </w:r>
    </w:p>
    <w:p w:rsidR="00000000" w:rsidDel="00000000" w:rsidP="00000000" w:rsidRDefault="00000000" w:rsidRPr="00000000" w14:paraId="00000069">
      <w:pPr>
        <w:spacing w:after="200" w:line="480" w:lineRule="auto"/>
        <w:jc w:val="both"/>
        <w:rPr/>
      </w:pPr>
      <w:r w:rsidDel="00000000" w:rsidR="00000000" w:rsidRPr="00000000">
        <w:rPr>
          <w:sz w:val="24"/>
          <w:szCs w:val="24"/>
          <w:rtl w:val="0"/>
        </w:rPr>
        <w:t xml:space="preserve">This module surveys the major methodological approaches biblical theologians have proposed for reading the whole Bible as a coherent theological unity, including the salvation-historical approach already introduced, the canonical approach associated with Brevard Childs, thematic approaches organised around a single controlling centre such as covenant or kingdom, and narrative approaches that emphasise the Bible's overarching story or metanarrative.</w:t>
      </w:r>
      <w:r w:rsidDel="00000000" w:rsidR="00000000" w:rsidRPr="00000000">
        <w:rPr>
          <w:sz w:val="24"/>
          <w:szCs w:val="24"/>
          <w:vertAlign w:val="superscript"/>
          <w:rtl w:val="0"/>
        </w:rPr>
        <w:t xml:space="preserve">22</w:t>
      </w:r>
      <w:r w:rsidDel="00000000" w:rsidR="00000000" w:rsidRPr="00000000">
        <w:rPr>
          <w:rtl w:val="0"/>
        </w:rPr>
      </w:r>
    </w:p>
    <w:p w:rsidR="00000000" w:rsidDel="00000000" w:rsidP="00000000" w:rsidRDefault="00000000" w:rsidRPr="00000000" w14:paraId="0000006A">
      <w:pPr>
        <w:spacing w:after="200" w:line="480" w:lineRule="auto"/>
        <w:jc w:val="both"/>
        <w:rPr/>
      </w:pPr>
      <w:r w:rsidDel="00000000" w:rsidR="00000000" w:rsidRPr="00000000">
        <w:rPr>
          <w:sz w:val="24"/>
          <w:szCs w:val="24"/>
          <w:rtl w:val="0"/>
        </w:rPr>
        <w:t xml:space="preserve">Students examine Charles Scobie's proposal of a multi-thematic structure for biblical theology, organised around four broad thematic categories, God's order, God's servant, God's people, and God's way, illustrating one attempt to hold together the diversity of biblical material without collapsing it into a single, overly narrow organising theme.</w:t>
      </w:r>
      <w:r w:rsidDel="00000000" w:rsidR="00000000" w:rsidRPr="00000000">
        <w:rPr>
          <w:sz w:val="24"/>
          <w:szCs w:val="24"/>
          <w:vertAlign w:val="superscript"/>
          <w:rtl w:val="0"/>
        </w:rPr>
        <w:t xml:space="preserve">23</w:t>
      </w:r>
      <w:r w:rsidDel="00000000" w:rsidR="00000000" w:rsidRPr="00000000">
        <w:rPr>
          <w:rtl w:val="0"/>
        </w:rPr>
      </w:r>
    </w:p>
    <w:p w:rsidR="00000000" w:rsidDel="00000000" w:rsidP="00000000" w:rsidRDefault="00000000" w:rsidRPr="00000000" w14:paraId="0000006B">
      <w:pPr>
        <w:spacing w:after="200" w:line="480" w:lineRule="auto"/>
        <w:jc w:val="both"/>
        <w:rPr/>
      </w:pPr>
      <w:r w:rsidDel="00000000" w:rsidR="00000000" w:rsidRPr="00000000">
        <w:rPr>
          <w:sz w:val="24"/>
          <w:szCs w:val="24"/>
          <w:rtl w:val="0"/>
        </w:rPr>
        <w:t xml:space="preserve">This module also addresses N. T. Wright's narrative approach to reading Scripture as a unified story in several acts, moving from creation and fall through Israel's story to Jesus and the church, with the church now living within an unfinished final act awaiting its ultimate resolution, offering students a further influential model for holding the Bible's diversity and unity together.</w:t>
      </w:r>
      <w:r w:rsidDel="00000000" w:rsidR="00000000" w:rsidRPr="00000000">
        <w:rPr>
          <w:sz w:val="24"/>
          <w:szCs w:val="24"/>
          <w:vertAlign w:val="superscript"/>
          <w:rtl w:val="0"/>
        </w:rPr>
        <w:t xml:space="preserve">24</w:t>
      </w:r>
      <w:r w:rsidDel="00000000" w:rsidR="00000000" w:rsidRPr="00000000">
        <w:rPr>
          <w:rtl w:val="0"/>
        </w:rPr>
      </w:r>
    </w:p>
    <w:p w:rsidR="00000000" w:rsidDel="00000000" w:rsidP="00000000" w:rsidRDefault="00000000" w:rsidRPr="00000000" w14:paraId="0000006C">
      <w:pPr>
        <w:spacing w:after="200" w:line="480" w:lineRule="auto"/>
        <w:jc w:val="both"/>
        <w:rPr/>
      </w:pPr>
      <w:r w:rsidDel="00000000" w:rsidR="00000000" w:rsidRPr="00000000">
        <w:rPr>
          <w:sz w:val="24"/>
          <w:szCs w:val="24"/>
          <w:rtl w:val="0"/>
        </w:rPr>
        <w:t xml:space="preserve">Students are encouraged to view these various approaches as complementary rather than strictly competing frameworks, each illuminating different aspects of the Bible's coherence, while also developing the critical capacity to evaluate the relative strengths and limitations of each approach for their own future teaching and preaching ministry.</w:t>
      </w:r>
      <w:r w:rsidDel="00000000" w:rsidR="00000000" w:rsidRPr="00000000">
        <w:rPr>
          <w:rtl w:val="0"/>
        </w:rPr>
      </w:r>
    </w:p>
    <w:p w:rsidR="00000000" w:rsidDel="00000000" w:rsidP="00000000" w:rsidRDefault="00000000" w:rsidRPr="00000000" w14:paraId="0000006D">
      <w:pPr>
        <w:spacing w:after="200" w:line="480" w:lineRule="auto"/>
        <w:jc w:val="both"/>
        <w:rPr/>
      </w:pPr>
      <w:r w:rsidDel="00000000" w:rsidR="00000000" w:rsidRPr="00000000">
        <w:rPr>
          <w:sz w:val="24"/>
          <w:szCs w:val="24"/>
          <w:rtl w:val="0"/>
        </w:rPr>
        <w:t xml:space="preserve">This module also briefly addresses the relationship between biblical theology, as practised in this course, and systematic theology, noting that while biblical theology traces the Bible's own historically developing categories and vocabulary, systematic theology organises biblical material topically for the purposes of doctrinal formulation and defence. Students are shown that these two disciplines are complementary rather than competing, with sound systematic theology properly resting upon, and remaining accountable to, the historically sensitive, whole-Bible reading that biblical theology provides.</w:t>
      </w:r>
      <w:r w:rsidDel="00000000" w:rsidR="00000000" w:rsidRPr="00000000">
        <w:rPr>
          <w:rtl w:val="0"/>
        </w:rPr>
      </w:r>
    </w:p>
    <w:p w:rsidR="00000000" w:rsidDel="00000000" w:rsidP="00000000" w:rsidRDefault="00000000" w:rsidRPr="00000000" w14:paraId="0000006E">
      <w:pPr>
        <w:spacing w:after="200" w:line="480" w:lineRule="auto"/>
        <w:jc w:val="both"/>
        <w:rPr/>
      </w:pPr>
      <w:r w:rsidDel="00000000" w:rsidR="00000000" w:rsidRPr="00000000">
        <w:rPr>
          <w:sz w:val="24"/>
          <w:szCs w:val="24"/>
          <w:rtl w:val="0"/>
        </w:rPr>
        <w:t xml:space="preserve">This module closes by encouraging students to develop their own working sense of which approach, or combination of approaches, they find most exegetically and theologically compelling, while remaining conversant enough with the other major approaches surveyed in this module to engage other traditions within the wider church charitably and with genuine understanding rather than caricature.</w:t>
      </w:r>
      <w:r w:rsidDel="00000000" w:rsidR="00000000" w:rsidRPr="00000000">
        <w:rPr>
          <w:rtl w:val="0"/>
        </w:rPr>
      </w:r>
    </w:p>
    <w:p w:rsidR="00000000" w:rsidDel="00000000" w:rsidP="00000000" w:rsidRDefault="00000000" w:rsidRPr="00000000" w14:paraId="0000006F">
      <w:pPr>
        <w:spacing w:after="100" w:before="240" w:line="480" w:lineRule="auto"/>
        <w:rPr/>
      </w:pPr>
      <w:r w:rsidDel="00000000" w:rsidR="00000000" w:rsidRPr="00000000">
        <w:rPr>
          <w:b w:val="1"/>
          <w:bCs w:val="1"/>
          <w:sz w:val="24"/>
          <w:szCs w:val="24"/>
          <w:rtl w:val="0"/>
        </w:rPr>
        <w:t xml:space="preserve">12.0 Contemporary Debates on OT-NT Unity</w:t>
      </w:r>
      <w:r w:rsidDel="00000000" w:rsidR="00000000" w:rsidRPr="00000000">
        <w:rPr>
          <w:rtl w:val="0"/>
        </w:rPr>
      </w:r>
    </w:p>
    <w:p w:rsidR="00000000" w:rsidDel="00000000" w:rsidP="00000000" w:rsidRDefault="00000000" w:rsidRPr="00000000" w14:paraId="00000070">
      <w:pPr>
        <w:spacing w:after="200" w:line="480" w:lineRule="auto"/>
        <w:jc w:val="both"/>
        <w:rPr/>
      </w:pPr>
      <w:r w:rsidDel="00000000" w:rsidR="00000000" w:rsidRPr="00000000">
        <w:rPr>
          <w:sz w:val="24"/>
          <w:szCs w:val="24"/>
          <w:rtl w:val="0"/>
        </w:rPr>
        <w:t xml:space="preserve">This concluding module examines contemporary debates concerning the relationship between the Testaments, beginning with a historical treatment of Marcionism, the second-century movement that rejected the Old Testament and much of the New Testament as incompatible with the gospel of Christ, and considering why the church so firmly rejected this position while also acknowledging that milder, more implicit forms of Marcionite neglect of the Old Testament remain a live pastoral concern in contemporary Christian teaching.</w:t>
      </w:r>
      <w:r w:rsidDel="00000000" w:rsidR="00000000" w:rsidRPr="00000000">
        <w:rPr>
          <w:sz w:val="24"/>
          <w:szCs w:val="24"/>
          <w:vertAlign w:val="superscript"/>
          <w:rtl w:val="0"/>
        </w:rPr>
        <w:t xml:space="preserve">25</w:t>
      </w:r>
      <w:r w:rsidDel="00000000" w:rsidR="00000000" w:rsidRPr="00000000">
        <w:rPr>
          <w:rtl w:val="0"/>
        </w:rPr>
      </w:r>
    </w:p>
    <w:p w:rsidR="00000000" w:rsidDel="00000000" w:rsidP="00000000" w:rsidRDefault="00000000" w:rsidRPr="00000000" w14:paraId="00000071">
      <w:pPr>
        <w:spacing w:after="200" w:line="480" w:lineRule="auto"/>
        <w:jc w:val="both"/>
        <w:rPr/>
      </w:pPr>
      <w:r w:rsidDel="00000000" w:rsidR="00000000" w:rsidRPr="00000000">
        <w:rPr>
          <w:sz w:val="24"/>
          <w:szCs w:val="24"/>
          <w:rtl w:val="0"/>
        </w:rPr>
        <w:t xml:space="preserve">Students examine the substantial contemporary debate between covenant theology and dispensationalism, two major evangelical theological traditions that offer differing accounts of the relationship between Israel and the church, the nature and applicability of Old Testament covenants, and the structure of God's redemptive plan across history, drawing on the representative treatment of both positions found in the multi-view volume edited by John Feinberg.</w:t>
      </w:r>
      <w:r w:rsidDel="00000000" w:rsidR="00000000" w:rsidRPr="00000000">
        <w:rPr>
          <w:sz w:val="24"/>
          <w:szCs w:val="24"/>
          <w:vertAlign w:val="superscript"/>
          <w:rtl w:val="0"/>
        </w:rPr>
        <w:t xml:space="preserve">26</w:t>
      </w:r>
      <w:r w:rsidDel="00000000" w:rsidR="00000000" w:rsidRPr="00000000">
        <w:rPr>
          <w:rtl w:val="0"/>
        </w:rPr>
      </w:r>
    </w:p>
    <w:p w:rsidR="00000000" w:rsidDel="00000000" w:rsidP="00000000" w:rsidRDefault="00000000" w:rsidRPr="00000000" w14:paraId="00000072">
      <w:pPr>
        <w:spacing w:after="200" w:line="480" w:lineRule="auto"/>
        <w:jc w:val="both"/>
        <w:rPr/>
      </w:pPr>
      <w:r w:rsidDel="00000000" w:rsidR="00000000" w:rsidRPr="00000000">
        <w:rPr>
          <w:sz w:val="24"/>
          <w:szCs w:val="24"/>
          <w:rtl w:val="0"/>
        </w:rPr>
        <w:t xml:space="preserve">This module presents the central claims of each position fairly, noting that covenant theology tends to emphasise a substantial continuity between Israel and the church as a single people of God under a unified covenant of grace, while dispensationalism tends to emphasise a more marked distinction between Israel and the church as distinct entities within God's unfolding redemptive plan, and that significant, more moderate positions exist between these two poles, including progressive dispensationalism and various forms of new covenant theology.</w:t>
      </w:r>
      <w:r w:rsidDel="00000000" w:rsidR="00000000" w:rsidRPr="00000000">
        <w:rPr>
          <w:rtl w:val="0"/>
        </w:rPr>
      </w:r>
    </w:p>
    <w:p w:rsidR="00000000" w:rsidDel="00000000" w:rsidP="00000000" w:rsidRDefault="00000000" w:rsidRPr="00000000" w14:paraId="00000073">
      <w:pPr>
        <w:spacing w:after="200" w:line="480" w:lineRule="auto"/>
        <w:jc w:val="both"/>
        <w:rPr/>
      </w:pPr>
      <w:r w:rsidDel="00000000" w:rsidR="00000000" w:rsidRPr="00000000">
        <w:rPr>
          <w:sz w:val="24"/>
          <w:szCs w:val="24"/>
          <w:rtl w:val="0"/>
        </w:rPr>
        <w:t xml:space="preserve">The course concludes by reinforcing that, whatever position a student ultimately adopts on these contested questions, the two Testaments together bear witness to a single, coherent, unfolding divine redemptive purpose, centred on Jesus Christ, and that responsible theological education requires engaging these debates with careful attention to the biblical text itself, historical theological reflection, and due humility regarding questions on which faithful, careful interpreters continue to disagree.</w:t>
      </w:r>
      <w:r w:rsidDel="00000000" w:rsidR="00000000" w:rsidRPr="00000000">
        <w:rPr>
          <w:rtl w:val="0"/>
        </w:rPr>
      </w:r>
    </w:p>
    <w:p w:rsidR="00000000" w:rsidDel="00000000" w:rsidP="00000000" w:rsidRDefault="00000000" w:rsidRPr="00000000" w14:paraId="00000074">
      <w:pPr>
        <w:spacing w:after="200" w:line="480" w:lineRule="auto"/>
        <w:jc w:val="both"/>
        <w:rPr/>
      </w:pPr>
      <w:r w:rsidDel="00000000" w:rsidR="00000000" w:rsidRPr="00000000">
        <w:rPr>
          <w:sz w:val="24"/>
          <w:szCs w:val="24"/>
          <w:rtl w:val="0"/>
        </w:rPr>
        <w:t xml:space="preserve">As a final act of synthesis, students are asked to write a short position paper articulating their own current understanding of the relationship between the Testaments, engaging explicitly with at least two of the major frameworks addressed in this course, and identifying which questions they consider most clearly settled by the biblical text and which they judge to remain genuinely open to further reflection and study.</w:t>
      </w:r>
      <w:r w:rsidDel="00000000" w:rsidR="00000000" w:rsidRPr="00000000">
        <w:rPr>
          <w:rtl w:val="0"/>
        </w:rPr>
      </w:r>
    </w:p>
    <w:p w:rsidR="00000000" w:rsidDel="00000000" w:rsidP="00000000" w:rsidRDefault="00000000" w:rsidRPr="00000000" w14:paraId="00000075">
      <w:pPr>
        <w:spacing w:after="200" w:line="480" w:lineRule="auto"/>
        <w:jc w:val="both"/>
        <w:rPr/>
      </w:pPr>
      <w:r w:rsidDel="00000000" w:rsidR="00000000" w:rsidRPr="00000000">
        <w:rPr>
          <w:sz w:val="24"/>
          <w:szCs w:val="24"/>
          <w:rtl w:val="0"/>
        </w:rPr>
        <w:t xml:space="preserve">This module, and the course as a whole, closes by returning to the pastoral stakes named in the opening module: how a minister or teacher resolves these questions will shape, whether explicitly articulated or not, an entire congregation's implicit sense of how much of their Bible actually matters. Students are sent from this course with the conviction that both Testaments, read together and read well, supply the church with a single, coherent, richly textured witness to the character and redemptive purposes of God.</w:t>
      </w:r>
      <w:r w:rsidDel="00000000" w:rsidR="00000000" w:rsidRPr="00000000">
        <w:rPr>
          <w:rtl w:val="0"/>
        </w:rPr>
      </w:r>
    </w:p>
    <w:p w:rsidR="00000000" w:rsidDel="00000000" w:rsidP="00000000" w:rsidRDefault="00000000" w:rsidRPr="00000000" w14:paraId="00000076">
      <w:pPr>
        <w:spacing w:after="100" w:before="240" w:line="480" w:lineRule="auto"/>
        <w:rPr/>
      </w:pPr>
      <w:r w:rsidDel="00000000" w:rsidR="00000000" w:rsidRPr="00000000">
        <w:rPr>
          <w:b w:val="1"/>
          <w:bCs w:val="1"/>
          <w:sz w:val="24"/>
          <w:szCs w:val="24"/>
          <w:rtl w:val="0"/>
        </w:rPr>
        <w:t xml:space="preserve">Appendix: Tracing a Theme Across the Canon — The Kingdom of God</w:t>
      </w:r>
      <w:r w:rsidDel="00000000" w:rsidR="00000000" w:rsidRPr="00000000">
        <w:rPr>
          <w:rtl w:val="0"/>
        </w:rPr>
      </w:r>
    </w:p>
    <w:p w:rsidR="00000000" w:rsidDel="00000000" w:rsidP="00000000" w:rsidRDefault="00000000" w:rsidRPr="00000000" w14:paraId="00000077">
      <w:pPr>
        <w:spacing w:after="200" w:line="480" w:lineRule="auto"/>
        <w:jc w:val="both"/>
        <w:rPr/>
      </w:pPr>
      <w:r w:rsidDel="00000000" w:rsidR="00000000" w:rsidRPr="00000000">
        <w:rPr>
          <w:sz w:val="24"/>
          <w:szCs w:val="24"/>
          <w:rtl w:val="0"/>
        </w:rPr>
        <w:t xml:space="preserve">To consolidate the semester's work, this appendix presents a worked example tracing a single major theme, the kingdom of God, across both Testaments, illustrating how the various tools and frameworks introduced throughout this course, covenant, promise and fulfilment, typology, and salvation history, can be brought together in a single sustained study.</w:t>
      </w:r>
      <w:r w:rsidDel="00000000" w:rsidR="00000000" w:rsidRPr="00000000">
        <w:rPr>
          <w:rtl w:val="0"/>
        </w:rPr>
      </w:r>
    </w:p>
    <w:p w:rsidR="00000000" w:rsidDel="00000000" w:rsidP="00000000" w:rsidRDefault="00000000" w:rsidRPr="00000000" w14:paraId="00000078">
      <w:pPr>
        <w:spacing w:after="200" w:line="480" w:lineRule="auto"/>
        <w:jc w:val="both"/>
        <w:rPr/>
      </w:pPr>
      <w:r w:rsidDel="00000000" w:rsidR="00000000" w:rsidRPr="00000000">
        <w:rPr>
          <w:sz w:val="24"/>
          <w:szCs w:val="24"/>
          <w:rtl w:val="0"/>
        </w:rPr>
        <w:t xml:space="preserve">The study begins in Genesis, where humanity is granted a form of derivative royal authority over creation as image-bearers of God, establishing kingship and rule as a theme embedded in the biblical narrative from its opening chapters, prior to any explicit mention of a human king.</w:t>
      </w:r>
      <w:r w:rsidDel="00000000" w:rsidR="00000000" w:rsidRPr="00000000">
        <w:rPr>
          <w:rtl w:val="0"/>
        </w:rPr>
      </w:r>
    </w:p>
    <w:p w:rsidR="00000000" w:rsidDel="00000000" w:rsidP="00000000" w:rsidRDefault="00000000" w:rsidRPr="00000000" w14:paraId="00000079">
      <w:pPr>
        <w:spacing w:after="200" w:line="480" w:lineRule="auto"/>
        <w:jc w:val="both"/>
        <w:rPr/>
      </w:pPr>
      <w:r w:rsidDel="00000000" w:rsidR="00000000" w:rsidRPr="00000000">
        <w:rPr>
          <w:sz w:val="24"/>
          <w:szCs w:val="24"/>
          <w:rtl w:val="0"/>
        </w:rPr>
        <w:t xml:space="preserve">The theme develops through the patriarchal narratives, where promises of kings arising from Abraham's line are given, and through the exodus and Sinai narratives, where Israel as a whole is described as constituted a kingdom of priests under the direct kingship of God.</w:t>
      </w:r>
      <w:r w:rsidDel="00000000" w:rsidR="00000000" w:rsidRPr="00000000">
        <w:rPr>
          <w:rtl w:val="0"/>
        </w:rPr>
      </w:r>
    </w:p>
    <w:p w:rsidR="00000000" w:rsidDel="00000000" w:rsidP="00000000" w:rsidRDefault="00000000" w:rsidRPr="00000000" w14:paraId="0000007A">
      <w:pPr>
        <w:spacing w:after="200" w:line="480" w:lineRule="auto"/>
        <w:jc w:val="both"/>
        <w:rPr/>
      </w:pPr>
      <w:r w:rsidDel="00000000" w:rsidR="00000000" w:rsidRPr="00000000">
        <w:rPr>
          <w:sz w:val="24"/>
          <w:szCs w:val="24"/>
          <w:rtl w:val="0"/>
        </w:rPr>
        <w:t xml:space="preserve">The establishment of the Israelite monarchy, and particularly the Davidic covenant's promise of an enduring royal line, marks a further significant development, followed by the monarchy's failure and the exile, which precipitates a prophetic hope for a future, greater king who will rule in righteousness and establish God's kingdom in a way Israel's earlier kings had failed to do.</w:t>
      </w:r>
      <w:r w:rsidDel="00000000" w:rsidR="00000000" w:rsidRPr="00000000">
        <w:rPr>
          <w:rtl w:val="0"/>
        </w:rPr>
      </w:r>
    </w:p>
    <w:p w:rsidR="00000000" w:rsidDel="00000000" w:rsidP="00000000" w:rsidRDefault="00000000" w:rsidRPr="00000000" w14:paraId="0000007B">
      <w:pPr>
        <w:spacing w:after="200" w:line="480" w:lineRule="auto"/>
        <w:jc w:val="both"/>
        <w:rPr/>
      </w:pPr>
      <w:r w:rsidDel="00000000" w:rsidR="00000000" w:rsidRPr="00000000">
        <w:rPr>
          <w:sz w:val="24"/>
          <w:szCs w:val="24"/>
          <w:rtl w:val="0"/>
        </w:rPr>
        <w:t xml:space="preserve">The New Testament presents Jesus's proclamation of the arrival of the kingdom of God as the fulfilment of this long developing hope, while also introducing the distinctive New Testament tension between the kingdom's inauguration in Jesus's first coming and its still-future consummation at his return, a tension students are trained to hold together carefully rather than collapsing into either an over-realised or an entirely future-oriented account of the kingdom.</w:t>
      </w:r>
      <w:r w:rsidDel="00000000" w:rsidR="00000000" w:rsidRPr="00000000">
        <w:rPr>
          <w:rtl w:val="0"/>
        </w:rPr>
      </w:r>
    </w:p>
    <w:p w:rsidR="00000000" w:rsidDel="00000000" w:rsidP="00000000" w:rsidRDefault="00000000" w:rsidRPr="00000000" w14:paraId="0000007C">
      <w:pPr>
        <w:spacing w:after="200" w:line="480" w:lineRule="auto"/>
        <w:jc w:val="both"/>
        <w:rPr/>
      </w:pPr>
      <w:r w:rsidDel="00000000" w:rsidR="00000000" w:rsidRPr="00000000">
        <w:rPr>
          <w:sz w:val="24"/>
          <w:szCs w:val="24"/>
          <w:rtl w:val="0"/>
        </w:rPr>
        <w:t xml:space="preserve">The study closes by tracing the kingdom theme into the New Testament epistles and the book of Revelation, where the kingdom's final, cosmic establishment is anticipated in vivid apocalyptic imagery, bringing the theme's canonical trajectory to its conclusion and illustrating, in a single sustained example, how the various frameworks introduced across this course converge to illuminate the unity of the two Testaments around a single major biblical theme.</w:t>
      </w:r>
      <w:r w:rsidDel="00000000" w:rsidR="00000000" w:rsidRPr="00000000">
        <w:rPr>
          <w:rtl w:val="0"/>
        </w:rPr>
      </w:r>
    </w:p>
    <w:p w:rsidR="00000000" w:rsidDel="00000000" w:rsidP="00000000" w:rsidRDefault="00000000" w:rsidRPr="00000000" w14:paraId="0000007D">
      <w:pPr>
        <w:spacing w:after="100" w:before="200" w:line="480" w:lineRule="auto"/>
        <w:jc w:val="center"/>
        <w:rPr/>
      </w:pPr>
      <w:r w:rsidDel="00000000" w:rsidR="00000000" w:rsidRPr="00000000">
        <w:rPr>
          <w:b w:val="1"/>
          <w:bCs w:val="1"/>
          <w:sz w:val="24"/>
          <w:szCs w:val="24"/>
          <w:rtl w:val="0"/>
        </w:rPr>
        <w:t xml:space="preserve">GLOSSARY OF KEY TERMS</w:t>
      </w:r>
      <w:r w:rsidDel="00000000" w:rsidR="00000000" w:rsidRPr="00000000">
        <w:rPr>
          <w:rtl w:val="0"/>
        </w:rPr>
      </w:r>
    </w:p>
    <w:p w:rsidR="00000000" w:rsidDel="00000000" w:rsidP="00000000" w:rsidRDefault="00000000" w:rsidRPr="00000000" w14:paraId="0000007E">
      <w:pPr>
        <w:spacing w:after="200" w:line="480" w:lineRule="auto"/>
        <w:jc w:val="both"/>
        <w:rPr/>
      </w:pPr>
      <w:r w:rsidDel="00000000" w:rsidR="00000000" w:rsidRPr="00000000">
        <w:rPr>
          <w:b w:val="1"/>
          <w:bCs w:val="1"/>
          <w:sz w:val="24"/>
          <w:szCs w:val="24"/>
          <w:rtl w:val="0"/>
        </w:rPr>
        <w:t xml:space="preserve">Biblical Theology: </w:t>
      </w:r>
      <w:r w:rsidDel="00000000" w:rsidR="00000000" w:rsidRPr="00000000">
        <w:rPr>
          <w:sz w:val="24"/>
          <w:szCs w:val="24"/>
          <w:rtl w:val="0"/>
        </w:rPr>
        <w:t xml:space="preserve">The theological discipline that traces the Bible's own unfolding, historically developing themes and storyline on their own terms, serving as a bridge between exegesis and systematic theology.</w:t>
      </w:r>
      <w:r w:rsidDel="00000000" w:rsidR="00000000" w:rsidRPr="00000000">
        <w:rPr>
          <w:rtl w:val="0"/>
        </w:rPr>
      </w:r>
    </w:p>
    <w:p w:rsidR="00000000" w:rsidDel="00000000" w:rsidP="00000000" w:rsidRDefault="00000000" w:rsidRPr="00000000" w14:paraId="0000007F">
      <w:pPr>
        <w:spacing w:after="200" w:line="480" w:lineRule="auto"/>
        <w:jc w:val="both"/>
        <w:rPr/>
      </w:pPr>
      <w:r w:rsidDel="00000000" w:rsidR="00000000" w:rsidRPr="00000000">
        <w:rPr>
          <w:b w:val="1"/>
          <w:bCs w:val="1"/>
          <w:sz w:val="24"/>
          <w:szCs w:val="24"/>
          <w:rtl w:val="0"/>
        </w:rPr>
        <w:t xml:space="preserve">Heilsgeschichte: </w:t>
      </w:r>
      <w:r w:rsidDel="00000000" w:rsidR="00000000" w:rsidRPr="00000000">
        <w:rPr>
          <w:sz w:val="24"/>
          <w:szCs w:val="24"/>
          <w:rtl w:val="0"/>
        </w:rPr>
        <w:t xml:space="preserve">A German term meaning “salvation history,” referring to an approach that reads the Bible as a single developing historical narrative of God's redemptive action.</w:t>
      </w:r>
      <w:r w:rsidDel="00000000" w:rsidR="00000000" w:rsidRPr="00000000">
        <w:rPr>
          <w:rtl w:val="0"/>
        </w:rPr>
      </w:r>
    </w:p>
    <w:p w:rsidR="00000000" w:rsidDel="00000000" w:rsidP="00000000" w:rsidRDefault="00000000" w:rsidRPr="00000000" w14:paraId="00000080">
      <w:pPr>
        <w:spacing w:after="200" w:line="480" w:lineRule="auto"/>
        <w:jc w:val="both"/>
        <w:rPr/>
      </w:pPr>
      <w:r w:rsidDel="00000000" w:rsidR="00000000" w:rsidRPr="00000000">
        <w:rPr>
          <w:b w:val="1"/>
          <w:bCs w:val="1"/>
          <w:sz w:val="24"/>
          <w:szCs w:val="24"/>
          <w:rtl w:val="0"/>
        </w:rPr>
        <w:t xml:space="preserve">Typology: </w:t>
      </w:r>
      <w:r w:rsidDel="00000000" w:rsidR="00000000" w:rsidRPr="00000000">
        <w:rPr>
          <w:sz w:val="24"/>
          <w:szCs w:val="24"/>
          <w:rtl w:val="0"/>
        </w:rPr>
        <w:t xml:space="preserve">An interpretive approach in which persons, events or institutions in the Old Testament are understood as divinely intended patterns anticipating corresponding New Testament realities.</w:t>
      </w:r>
      <w:r w:rsidDel="00000000" w:rsidR="00000000" w:rsidRPr="00000000">
        <w:rPr>
          <w:rtl w:val="0"/>
        </w:rPr>
      </w:r>
    </w:p>
    <w:p w:rsidR="00000000" w:rsidDel="00000000" w:rsidP="00000000" w:rsidRDefault="00000000" w:rsidRPr="00000000" w14:paraId="00000081">
      <w:pPr>
        <w:spacing w:after="200" w:line="480" w:lineRule="auto"/>
        <w:jc w:val="both"/>
        <w:rPr/>
      </w:pPr>
      <w:r w:rsidDel="00000000" w:rsidR="00000000" w:rsidRPr="00000000">
        <w:rPr>
          <w:b w:val="1"/>
          <w:bCs w:val="1"/>
          <w:sz w:val="24"/>
          <w:szCs w:val="24"/>
          <w:rtl w:val="0"/>
        </w:rPr>
        <w:t xml:space="preserve">Marcionism: </w:t>
      </w:r>
      <w:r w:rsidDel="00000000" w:rsidR="00000000" w:rsidRPr="00000000">
        <w:rPr>
          <w:sz w:val="24"/>
          <w:szCs w:val="24"/>
          <w:rtl w:val="0"/>
        </w:rPr>
        <w:t xml:space="preserve">A second-century movement, associated with Marcion of Sinope, that rejected the Old Testament and much of the New Testament as incompatible with the Christian gospel; firmly rejected by the early church.</w:t>
      </w:r>
      <w:r w:rsidDel="00000000" w:rsidR="00000000" w:rsidRPr="00000000">
        <w:rPr>
          <w:rtl w:val="0"/>
        </w:rPr>
      </w:r>
    </w:p>
    <w:p w:rsidR="00000000" w:rsidDel="00000000" w:rsidP="00000000" w:rsidRDefault="00000000" w:rsidRPr="00000000" w14:paraId="00000082">
      <w:pPr>
        <w:spacing w:after="200" w:line="480" w:lineRule="auto"/>
        <w:jc w:val="both"/>
        <w:rPr/>
      </w:pPr>
      <w:r w:rsidDel="00000000" w:rsidR="00000000" w:rsidRPr="00000000">
        <w:rPr>
          <w:b w:val="1"/>
          <w:bCs w:val="1"/>
          <w:sz w:val="24"/>
          <w:szCs w:val="24"/>
          <w:rtl w:val="0"/>
        </w:rPr>
        <w:t xml:space="preserve">Covenant Theology: </w:t>
      </w:r>
      <w:r w:rsidDel="00000000" w:rsidR="00000000" w:rsidRPr="00000000">
        <w:rPr>
          <w:sz w:val="24"/>
          <w:szCs w:val="24"/>
          <w:rtl w:val="0"/>
        </w:rPr>
        <w:t xml:space="preserve">A theological tradition emphasising substantial continuity between Israel and the church as a single people of God united under an overarching covenant of grace.</w:t>
      </w:r>
      <w:r w:rsidDel="00000000" w:rsidR="00000000" w:rsidRPr="00000000">
        <w:rPr>
          <w:rtl w:val="0"/>
        </w:rPr>
      </w:r>
    </w:p>
    <w:p w:rsidR="00000000" w:rsidDel="00000000" w:rsidP="00000000" w:rsidRDefault="00000000" w:rsidRPr="00000000" w14:paraId="00000083">
      <w:pPr>
        <w:spacing w:after="200" w:line="480" w:lineRule="auto"/>
        <w:jc w:val="both"/>
        <w:rPr/>
      </w:pPr>
      <w:r w:rsidDel="00000000" w:rsidR="00000000" w:rsidRPr="00000000">
        <w:rPr>
          <w:b w:val="1"/>
          <w:bCs w:val="1"/>
          <w:sz w:val="24"/>
          <w:szCs w:val="24"/>
          <w:rtl w:val="0"/>
        </w:rPr>
        <w:t xml:space="preserve">Dispensationalism: </w:t>
      </w:r>
      <w:r w:rsidDel="00000000" w:rsidR="00000000" w:rsidRPr="00000000">
        <w:rPr>
          <w:sz w:val="24"/>
          <w:szCs w:val="24"/>
          <w:rtl w:val="0"/>
        </w:rPr>
        <w:t xml:space="preserve">A theological tradition emphasising a more marked distinction between Israel and the church as distinct entities within God's unfolding redemptive plan across successive dispensations.</w:t>
      </w:r>
      <w:r w:rsidDel="00000000" w:rsidR="00000000" w:rsidRPr="00000000">
        <w:rPr>
          <w:rtl w:val="0"/>
        </w:rPr>
      </w:r>
    </w:p>
    <w:p w:rsidR="00000000" w:rsidDel="00000000" w:rsidP="00000000" w:rsidRDefault="00000000" w:rsidRPr="00000000" w14:paraId="00000084">
      <w:pPr>
        <w:spacing w:after="200" w:line="480" w:lineRule="auto"/>
        <w:jc w:val="both"/>
        <w:rPr/>
      </w:pPr>
      <w:r w:rsidDel="00000000" w:rsidR="00000000" w:rsidRPr="00000000">
        <w:rPr>
          <w:b w:val="1"/>
          <w:bCs w:val="1"/>
          <w:sz w:val="24"/>
          <w:szCs w:val="24"/>
          <w:rtl w:val="0"/>
        </w:rPr>
        <w:t xml:space="preserve">Canonical Approach: </w:t>
      </w:r>
      <w:r w:rsidDel="00000000" w:rsidR="00000000" w:rsidRPr="00000000">
        <w:rPr>
          <w:sz w:val="24"/>
          <w:szCs w:val="24"/>
          <w:rtl w:val="0"/>
        </w:rPr>
        <w:t xml:space="preserve">An approach to biblical theology, associated with Brevard Childs, that reads each Testament, and the whole canon, as a unified theological witness in its final, received form.</w:t>
      </w:r>
      <w:r w:rsidDel="00000000" w:rsidR="00000000" w:rsidRPr="00000000">
        <w:rPr>
          <w:rtl w:val="0"/>
        </w:rPr>
      </w:r>
    </w:p>
    <w:p w:rsidR="00000000" w:rsidDel="00000000" w:rsidP="00000000" w:rsidRDefault="00000000" w:rsidRPr="00000000" w14:paraId="00000085">
      <w:pPr>
        <w:spacing w:after="200" w:line="480" w:lineRule="auto"/>
        <w:jc w:val="both"/>
        <w:rPr/>
      </w:pPr>
      <w:r w:rsidDel="00000000" w:rsidR="00000000" w:rsidRPr="00000000">
        <w:rPr>
          <w:b w:val="1"/>
          <w:bCs w:val="1"/>
          <w:sz w:val="24"/>
          <w:szCs w:val="24"/>
          <w:rtl w:val="0"/>
        </w:rPr>
        <w:t xml:space="preserve">Promise-Fulfilment: </w:t>
      </w:r>
      <w:r w:rsidDel="00000000" w:rsidR="00000000" w:rsidRPr="00000000">
        <w:rPr>
          <w:sz w:val="24"/>
          <w:szCs w:val="24"/>
          <w:rtl w:val="0"/>
        </w:rPr>
        <w:t xml:space="preserve">A structural pattern in which Old Testament promises, particularly messianic and covenantal promises, are understood as finding their fulfilment in the New Testament, especially in Christ.</w:t>
      </w:r>
      <w:r w:rsidDel="00000000" w:rsidR="00000000" w:rsidRPr="00000000">
        <w:rPr>
          <w:rtl w:val="0"/>
        </w:rPr>
      </w:r>
    </w:p>
    <w:p w:rsidR="00000000" w:rsidDel="00000000" w:rsidP="00000000" w:rsidRDefault="00000000" w:rsidRPr="00000000" w14:paraId="00000086">
      <w:pPr>
        <w:spacing w:after="200" w:line="480" w:lineRule="auto"/>
        <w:jc w:val="both"/>
        <w:rPr/>
      </w:pPr>
      <w:r w:rsidDel="00000000" w:rsidR="00000000" w:rsidRPr="00000000">
        <w:rPr>
          <w:b w:val="1"/>
          <w:bCs w:val="1"/>
          <w:sz w:val="24"/>
          <w:szCs w:val="24"/>
          <w:rtl w:val="0"/>
        </w:rPr>
        <w:t xml:space="preserve">Antitype: </w:t>
      </w:r>
      <w:r w:rsidDel="00000000" w:rsidR="00000000" w:rsidRPr="00000000">
        <w:rPr>
          <w:sz w:val="24"/>
          <w:szCs w:val="24"/>
          <w:rtl w:val="0"/>
        </w:rPr>
        <w:t xml:space="preserve">The New Testament reality or person, typically Christ or an aspect of his work, understood as the fulfilment to which an Old Testament type points forward.</w:t>
      </w:r>
      <w:r w:rsidDel="00000000" w:rsidR="00000000" w:rsidRPr="00000000">
        <w:rPr>
          <w:rtl w:val="0"/>
        </w:rPr>
      </w:r>
    </w:p>
    <w:p w:rsidR="00000000" w:rsidDel="00000000" w:rsidP="00000000" w:rsidRDefault="00000000" w:rsidRPr="00000000" w14:paraId="00000087">
      <w:pPr>
        <w:spacing w:after="200" w:line="480" w:lineRule="auto"/>
        <w:jc w:val="both"/>
        <w:rPr/>
      </w:pPr>
      <w:r w:rsidDel="00000000" w:rsidR="00000000" w:rsidRPr="00000000">
        <w:rPr>
          <w:b w:val="1"/>
          <w:bCs w:val="1"/>
          <w:sz w:val="24"/>
          <w:szCs w:val="24"/>
          <w:rtl w:val="0"/>
        </w:rPr>
        <w:t xml:space="preserve">Metanarrative: </w:t>
      </w:r>
      <w:r w:rsidDel="00000000" w:rsidR="00000000" w:rsidRPr="00000000">
        <w:rPr>
          <w:sz w:val="24"/>
          <w:szCs w:val="24"/>
          <w:rtl w:val="0"/>
        </w:rPr>
        <w:t xml:space="preserve">An overarching story or narrative framework that gives coherence and meaning to the Bible's individual books and episodes when read as a unified whole.</w:t>
      </w:r>
      <w:r w:rsidDel="00000000" w:rsidR="00000000" w:rsidRPr="00000000">
        <w:rPr>
          <w:rtl w:val="0"/>
        </w:rPr>
      </w:r>
    </w:p>
    <w:p w:rsidR="00000000" w:rsidDel="00000000" w:rsidP="00000000" w:rsidRDefault="00000000" w:rsidRPr="00000000" w14:paraId="00000088">
      <w:pPr>
        <w:spacing w:after="100" w:before="200" w:line="480" w:lineRule="auto"/>
        <w:jc w:val="center"/>
        <w:rPr/>
      </w:pPr>
      <w:r w:rsidDel="00000000" w:rsidR="00000000" w:rsidRPr="00000000">
        <w:rPr>
          <w:b w:val="1"/>
          <w:bCs w:val="1"/>
          <w:sz w:val="24"/>
          <w:szCs w:val="24"/>
          <w:rtl w:val="0"/>
        </w:rPr>
        <w:t xml:space="preserve">RECOMMENDED FURTHER READING</w:t>
      </w:r>
      <w:r w:rsidDel="00000000" w:rsidR="00000000" w:rsidRPr="00000000">
        <w:rPr>
          <w:rtl w:val="0"/>
        </w:rPr>
      </w:r>
    </w:p>
    <w:p w:rsidR="00000000" w:rsidDel="00000000" w:rsidP="00000000" w:rsidRDefault="00000000" w:rsidRPr="00000000" w14:paraId="00000089">
      <w:pPr>
        <w:spacing w:after="200" w:line="480" w:lineRule="auto"/>
        <w:jc w:val="both"/>
        <w:rPr/>
      </w:pPr>
      <w:r w:rsidDel="00000000" w:rsidR="00000000" w:rsidRPr="00000000">
        <w:rPr>
          <w:sz w:val="24"/>
          <w:szCs w:val="24"/>
          <w:rtl w:val="0"/>
        </w:rPr>
        <w:t xml:space="preserve">Graeme Goldsworthy, According to Plan, offers an accessible entry point to salvation-historical biblical theology and is recommended as a first introduction to the field for students new to this course's subject matter.</w:t>
      </w:r>
      <w:r w:rsidDel="00000000" w:rsidR="00000000" w:rsidRPr="00000000">
        <w:rPr>
          <w:rtl w:val="0"/>
        </w:rPr>
      </w:r>
    </w:p>
    <w:p w:rsidR="00000000" w:rsidDel="00000000" w:rsidP="00000000" w:rsidRDefault="00000000" w:rsidRPr="00000000" w14:paraId="0000008A">
      <w:pPr>
        <w:spacing w:after="200" w:line="480" w:lineRule="auto"/>
        <w:jc w:val="both"/>
        <w:rPr/>
      </w:pPr>
      <w:r w:rsidDel="00000000" w:rsidR="00000000" w:rsidRPr="00000000">
        <w:rPr>
          <w:sz w:val="24"/>
          <w:szCs w:val="24"/>
          <w:rtl w:val="0"/>
        </w:rPr>
        <w:t xml:space="preserve">Geerhardus Vos, Biblical Theology: Old and New Testaments, remains a foundational text in the Reformed salvation-historical tradition and is recommended for students wishing to engage the field's classic sources directly.</w:t>
      </w:r>
      <w:r w:rsidDel="00000000" w:rsidR="00000000" w:rsidRPr="00000000">
        <w:rPr>
          <w:rtl w:val="0"/>
        </w:rPr>
      </w:r>
    </w:p>
    <w:p w:rsidR="00000000" w:rsidDel="00000000" w:rsidP="00000000" w:rsidRDefault="00000000" w:rsidRPr="00000000" w14:paraId="0000008B">
      <w:pPr>
        <w:spacing w:after="200" w:line="480" w:lineRule="auto"/>
        <w:jc w:val="both"/>
        <w:rPr/>
      </w:pPr>
      <w:r w:rsidDel="00000000" w:rsidR="00000000" w:rsidRPr="00000000">
        <w:rPr>
          <w:sz w:val="24"/>
          <w:szCs w:val="24"/>
          <w:rtl w:val="0"/>
        </w:rPr>
        <w:t xml:space="preserve">G. K. Beale and D. A. Carson, eds., Commentary on the New Testament Use of the Old Testament, is an essential reference for the detailed study of specific New Testament citations addressed in Module Nine.</w:t>
      </w:r>
      <w:r w:rsidDel="00000000" w:rsidR="00000000" w:rsidRPr="00000000">
        <w:rPr>
          <w:rtl w:val="0"/>
        </w:rPr>
      </w:r>
    </w:p>
    <w:p w:rsidR="00000000" w:rsidDel="00000000" w:rsidP="00000000" w:rsidRDefault="00000000" w:rsidRPr="00000000" w14:paraId="0000008C">
      <w:pPr>
        <w:spacing w:after="200" w:line="480" w:lineRule="auto"/>
        <w:jc w:val="both"/>
        <w:rPr/>
      </w:pPr>
      <w:r w:rsidDel="00000000" w:rsidR="00000000" w:rsidRPr="00000000">
        <w:rPr>
          <w:sz w:val="24"/>
          <w:szCs w:val="24"/>
          <w:rtl w:val="0"/>
        </w:rPr>
        <w:t xml:space="preserve">John S. Feinberg, ed., Continuity and Discontinuity, provides balanced, multi-perspective essays on the covenant theology and dispensationalism debate addressed in Module Twelve.</w:t>
      </w:r>
      <w:r w:rsidDel="00000000" w:rsidR="00000000" w:rsidRPr="00000000">
        <w:rPr>
          <w:rtl w:val="0"/>
        </w:rPr>
      </w:r>
    </w:p>
    <w:p w:rsidR="00000000" w:rsidDel="00000000" w:rsidP="00000000" w:rsidRDefault="00000000" w:rsidRPr="00000000" w14:paraId="0000008D">
      <w:pPr>
        <w:spacing w:after="200" w:line="480" w:lineRule="auto"/>
        <w:jc w:val="both"/>
        <w:rPr/>
      </w:pPr>
      <w:r w:rsidDel="00000000" w:rsidR="00000000" w:rsidRPr="00000000">
        <w:rPr>
          <w:sz w:val="24"/>
          <w:szCs w:val="24"/>
          <w:rtl w:val="0"/>
        </w:rPr>
        <w:t xml:space="preserve">Charles H. H. Scobie, The Ways of Our God, offers a comprehensive multi-thematic biblical theology recommended for students pursuing further independent study in this field.</w:t>
      </w:r>
      <w:r w:rsidDel="00000000" w:rsidR="00000000" w:rsidRPr="00000000">
        <w:rPr>
          <w:rtl w:val="0"/>
        </w:rPr>
      </w:r>
    </w:p>
    <w:p w:rsidR="00000000" w:rsidDel="00000000" w:rsidP="00000000" w:rsidRDefault="00000000" w:rsidRPr="00000000" w14:paraId="0000008E">
      <w:pPr>
        <w:spacing w:after="100" w:before="200" w:line="480" w:lineRule="auto"/>
        <w:jc w:val="center"/>
        <w:rPr/>
      </w:pPr>
      <w:r w:rsidDel="00000000" w:rsidR="00000000" w:rsidRPr="00000000">
        <w:rPr>
          <w:b w:val="1"/>
          <w:bCs w:val="1"/>
          <w:sz w:val="24"/>
          <w:szCs w:val="24"/>
          <w:rtl w:val="0"/>
        </w:rPr>
        <w:t xml:space="preserve">EXAMINATION QUESTIONS</w:t>
      </w:r>
      <w:r w:rsidDel="00000000" w:rsidR="00000000" w:rsidRPr="00000000">
        <w:rPr>
          <w:rtl w:val="0"/>
        </w:rPr>
      </w:r>
    </w:p>
    <w:p w:rsidR="00000000" w:rsidDel="00000000" w:rsidP="00000000" w:rsidRDefault="00000000" w:rsidRPr="00000000" w14:paraId="0000008F">
      <w:pPr>
        <w:spacing w:after="200" w:line="480" w:lineRule="auto"/>
        <w:jc w:val="both"/>
        <w:rPr/>
      </w:pPr>
      <w:r w:rsidDel="00000000" w:rsidR="00000000" w:rsidRPr="00000000">
        <w:rPr>
          <w:sz w:val="24"/>
          <w:szCs w:val="24"/>
          <w:rtl w:val="0"/>
        </w:rPr>
        <w:t xml:space="preserve">Answer any five questions.</w:t>
      </w:r>
      <w:r w:rsidDel="00000000" w:rsidR="00000000" w:rsidRPr="00000000">
        <w:rPr>
          <w:rtl w:val="0"/>
        </w:rPr>
      </w:r>
    </w:p>
    <w:p w:rsidR="00000000" w:rsidDel="00000000" w:rsidP="00000000" w:rsidRDefault="00000000" w:rsidRPr="00000000" w14:paraId="00000090">
      <w:pPr>
        <w:spacing w:after="120" w:line="480" w:lineRule="auto"/>
        <w:ind w:left="360" w:hanging="360"/>
        <w:jc w:val="both"/>
        <w:rPr/>
      </w:pPr>
      <w:r w:rsidDel="00000000" w:rsidR="00000000" w:rsidRPr="00000000">
        <w:rPr>
          <w:sz w:val="24"/>
          <w:szCs w:val="24"/>
          <w:rtl w:val="0"/>
        </w:rPr>
        <w:t xml:space="preserve">1. Why does the question of the relationship between the Old and New Testaments matter for preaching and Christian ethics, and not merely for academic biblical theology?</w:t>
      </w:r>
      <w:r w:rsidDel="00000000" w:rsidR="00000000" w:rsidRPr="00000000">
        <w:rPr>
          <w:rtl w:val="0"/>
        </w:rPr>
      </w:r>
    </w:p>
    <w:p w:rsidR="00000000" w:rsidDel="00000000" w:rsidP="00000000" w:rsidRDefault="00000000" w:rsidRPr="00000000" w14:paraId="00000091">
      <w:pPr>
        <w:spacing w:after="120" w:line="480" w:lineRule="auto"/>
        <w:ind w:left="360" w:hanging="360"/>
        <w:jc w:val="both"/>
        <w:rPr/>
      </w:pPr>
      <w:r w:rsidDel="00000000" w:rsidR="00000000" w:rsidRPr="00000000">
        <w:rPr>
          <w:sz w:val="24"/>
          <w:szCs w:val="24"/>
          <w:rtl w:val="0"/>
        </w:rPr>
        <w:t xml:space="preserve">2. Explain why the early church rejected Marcion's proposal to exclude the Old Testament from the Christian canon, and discuss what this rejection implies for the church's understanding of Scripture's unity.</w:t>
      </w:r>
      <w:r w:rsidDel="00000000" w:rsidR="00000000" w:rsidRPr="00000000">
        <w:rPr>
          <w:rtl w:val="0"/>
        </w:rPr>
      </w:r>
    </w:p>
    <w:p w:rsidR="00000000" w:rsidDel="00000000" w:rsidP="00000000" w:rsidRDefault="00000000" w:rsidRPr="00000000" w14:paraId="00000092">
      <w:pPr>
        <w:spacing w:after="120" w:line="480" w:lineRule="auto"/>
        <w:ind w:left="360" w:hanging="360"/>
        <w:jc w:val="both"/>
        <w:rPr/>
      </w:pPr>
      <w:r w:rsidDel="00000000" w:rsidR="00000000" w:rsidRPr="00000000">
        <w:rPr>
          <w:sz w:val="24"/>
          <w:szCs w:val="24"/>
          <w:rtl w:val="0"/>
        </w:rPr>
        <w:t xml:space="preserve">3. Discuss at least three biblical topics in which both continuity and discontinuity between the Testaments must be carefully distinguished, giving an example of each.</w:t>
      </w:r>
      <w:r w:rsidDel="00000000" w:rsidR="00000000" w:rsidRPr="00000000">
        <w:rPr>
          <w:rtl w:val="0"/>
        </w:rPr>
      </w:r>
    </w:p>
    <w:p w:rsidR="00000000" w:rsidDel="00000000" w:rsidP="00000000" w:rsidRDefault="00000000" w:rsidRPr="00000000" w14:paraId="00000093">
      <w:pPr>
        <w:spacing w:after="120" w:line="480" w:lineRule="auto"/>
        <w:ind w:left="360" w:hanging="360"/>
        <w:jc w:val="both"/>
        <w:rPr/>
      </w:pPr>
      <w:r w:rsidDel="00000000" w:rsidR="00000000" w:rsidRPr="00000000">
        <w:rPr>
          <w:sz w:val="24"/>
          <w:szCs w:val="24"/>
          <w:rtl w:val="0"/>
        </w:rPr>
        <w:t xml:space="preserve">4. Trace the development of the biblical covenants from Noah to the new covenant, explaining how each covenant builds upon rather than simply replacing what preceded it.</w:t>
      </w:r>
      <w:r w:rsidDel="00000000" w:rsidR="00000000" w:rsidRPr="00000000">
        <w:rPr>
          <w:rtl w:val="0"/>
        </w:rPr>
      </w:r>
    </w:p>
    <w:p w:rsidR="00000000" w:rsidDel="00000000" w:rsidP="00000000" w:rsidRDefault="00000000" w:rsidRPr="00000000" w14:paraId="00000094">
      <w:pPr>
        <w:spacing w:after="120" w:line="480" w:lineRule="auto"/>
        <w:ind w:left="360" w:hanging="360"/>
        <w:jc w:val="both"/>
        <w:rPr/>
      </w:pPr>
      <w:r w:rsidDel="00000000" w:rsidR="00000000" w:rsidRPr="00000000">
        <w:rPr>
          <w:sz w:val="24"/>
          <w:szCs w:val="24"/>
          <w:rtl w:val="0"/>
        </w:rPr>
        <w:t xml:space="preserve">5. Distinguish responsible typological interpretation from allegory, and illustrate your answer with reference to one biblical type discussed in this course.</w:t>
      </w:r>
      <w:r w:rsidDel="00000000" w:rsidR="00000000" w:rsidRPr="00000000">
        <w:rPr>
          <w:rtl w:val="0"/>
        </w:rPr>
      </w:r>
    </w:p>
    <w:p w:rsidR="00000000" w:rsidDel="00000000" w:rsidP="00000000" w:rsidRDefault="00000000" w:rsidRPr="00000000" w14:paraId="00000095">
      <w:pPr>
        <w:spacing w:after="120" w:line="480" w:lineRule="auto"/>
        <w:ind w:left="360" w:hanging="360"/>
        <w:jc w:val="both"/>
        <w:rPr/>
      </w:pPr>
      <w:r w:rsidDel="00000000" w:rsidR="00000000" w:rsidRPr="00000000">
        <w:rPr>
          <w:sz w:val="24"/>
          <w:szCs w:val="24"/>
          <w:rtl w:val="0"/>
        </w:rPr>
        <w:t xml:space="preserve">6. Explain Paul's varied treatment of the Mosaic law in his letters, and discuss why a single simple formula is inadequate to capture his teaching.</w:t>
      </w:r>
      <w:r w:rsidDel="00000000" w:rsidR="00000000" w:rsidRPr="00000000">
        <w:rPr>
          <w:rtl w:val="0"/>
        </w:rPr>
      </w:r>
    </w:p>
    <w:p w:rsidR="00000000" w:rsidDel="00000000" w:rsidP="00000000" w:rsidRDefault="00000000" w:rsidRPr="00000000" w14:paraId="00000096">
      <w:pPr>
        <w:spacing w:after="120" w:line="480" w:lineRule="auto"/>
        <w:ind w:left="360" w:hanging="360"/>
        <w:jc w:val="both"/>
        <w:rPr/>
      </w:pPr>
      <w:r w:rsidDel="00000000" w:rsidR="00000000" w:rsidRPr="00000000">
        <w:rPr>
          <w:sz w:val="24"/>
          <w:szCs w:val="24"/>
          <w:rtl w:val="0"/>
        </w:rPr>
        <w:t xml:space="preserve">7. Compare the salvation-historical frameworks of Geerhardus Vos and Graeme Goldsworthy as approaches to reading the unity of Scripture.</w:t>
      </w:r>
      <w:r w:rsidDel="00000000" w:rsidR="00000000" w:rsidRPr="00000000">
        <w:rPr>
          <w:rtl w:val="0"/>
        </w:rPr>
      </w:r>
    </w:p>
    <w:p w:rsidR="00000000" w:rsidDel="00000000" w:rsidP="00000000" w:rsidRDefault="00000000" w:rsidRPr="00000000" w14:paraId="00000097">
      <w:pPr>
        <w:spacing w:after="120" w:line="480" w:lineRule="auto"/>
        <w:ind w:left="360" w:hanging="360"/>
        <w:jc w:val="both"/>
        <w:rPr/>
      </w:pPr>
      <w:r w:rsidDel="00000000" w:rsidR="00000000" w:rsidRPr="00000000">
        <w:rPr>
          <w:sz w:val="24"/>
          <w:szCs w:val="24"/>
          <w:rtl w:val="0"/>
        </w:rPr>
        <w:t xml:space="preserve">8. Using a specific example, discuss how a New Testament author's citation of an Old Testament passage should be evaluated for its faithfulness to that passage's original context.</w:t>
      </w:r>
      <w:r w:rsidDel="00000000" w:rsidR="00000000" w:rsidRPr="00000000">
        <w:rPr>
          <w:rtl w:val="0"/>
        </w:rPr>
      </w:r>
    </w:p>
    <w:p w:rsidR="00000000" w:rsidDel="00000000" w:rsidP="00000000" w:rsidRDefault="00000000" w:rsidRPr="00000000" w14:paraId="00000098">
      <w:pPr>
        <w:spacing w:after="120" w:line="480" w:lineRule="auto"/>
        <w:ind w:left="360" w:hanging="360"/>
        <w:jc w:val="both"/>
        <w:rPr/>
      </w:pPr>
      <w:r w:rsidDel="00000000" w:rsidR="00000000" w:rsidRPr="00000000">
        <w:rPr>
          <w:sz w:val="24"/>
          <w:szCs w:val="24"/>
          <w:rtl w:val="0"/>
        </w:rPr>
        <w:t xml:space="preserve">9. Trace the theme of the temple across the biblical canon, from the Garden of Eden to the New Testament's application of temple imagery to the church.</w:t>
      </w:r>
      <w:r w:rsidDel="00000000" w:rsidR="00000000" w:rsidRPr="00000000">
        <w:rPr>
          <w:rtl w:val="0"/>
        </w:rPr>
      </w:r>
    </w:p>
    <w:p w:rsidR="00000000" w:rsidDel="00000000" w:rsidP="00000000" w:rsidRDefault="00000000" w:rsidRPr="00000000" w14:paraId="00000099">
      <w:pPr>
        <w:spacing w:after="120" w:line="480" w:lineRule="auto"/>
        <w:ind w:left="360" w:hanging="360"/>
        <w:jc w:val="both"/>
        <w:rPr/>
      </w:pPr>
      <w:r w:rsidDel="00000000" w:rsidR="00000000" w:rsidRPr="00000000">
        <w:rPr>
          <w:sz w:val="24"/>
          <w:szCs w:val="24"/>
          <w:rtl w:val="0"/>
        </w:rPr>
        <w:t xml:space="preserve">10. Compare covenant theology and dispensationalism as approaches to the relationship between Israel and the church, presenting the central claims of each fairly.</w:t>
      </w:r>
      <w:r w:rsidDel="00000000" w:rsidR="00000000" w:rsidRPr="00000000">
        <w:rPr>
          <w:rtl w:val="0"/>
        </w:rPr>
      </w:r>
    </w:p>
    <w:p w:rsidR="00000000" w:rsidDel="00000000" w:rsidP="00000000" w:rsidRDefault="00000000" w:rsidRPr="00000000" w14:paraId="0000009A">
      <w:pPr>
        <w:spacing w:after="100" w:before="200" w:line="480" w:lineRule="auto"/>
        <w:jc w:val="center"/>
        <w:rPr/>
      </w:pPr>
      <w:r w:rsidDel="00000000" w:rsidR="00000000" w:rsidRPr="00000000">
        <w:rPr>
          <w:b w:val="1"/>
          <w:bCs w:val="1"/>
          <w:sz w:val="24"/>
          <w:szCs w:val="24"/>
          <w:rtl w:val="0"/>
        </w:rPr>
        <w:t xml:space="preserve">ENDNOTES</w:t>
      </w:r>
      <w:r w:rsidDel="00000000" w:rsidR="00000000" w:rsidRPr="00000000">
        <w:rPr>
          <w:rtl w:val="0"/>
        </w:rPr>
      </w:r>
    </w:p>
    <w:p w:rsidR="00000000" w:rsidDel="00000000" w:rsidP="00000000" w:rsidRDefault="00000000" w:rsidRPr="00000000" w14:paraId="0000009B">
      <w:pPr>
        <w:spacing w:after="100" w:lineRule="auto"/>
        <w:ind w:left="360" w:hanging="360"/>
        <w:jc w:val="both"/>
        <w:rPr/>
      </w:pPr>
      <w:r w:rsidDel="00000000" w:rsidR="00000000" w:rsidRPr="00000000">
        <w:rPr>
          <w:rtl w:val="0"/>
        </w:rPr>
        <w:t xml:space="preserve">1. Geerhardus Vos, Biblical Theology: Old and New Testaments (Grand Rapids: Eerdmans, 1948), 3–17.</w:t>
      </w:r>
    </w:p>
    <w:p w:rsidR="00000000" w:rsidDel="00000000" w:rsidP="00000000" w:rsidRDefault="00000000" w:rsidRPr="00000000" w14:paraId="0000009C">
      <w:pPr>
        <w:spacing w:after="100" w:lineRule="auto"/>
        <w:ind w:left="360" w:hanging="360"/>
        <w:jc w:val="both"/>
        <w:rPr/>
      </w:pPr>
      <w:r w:rsidDel="00000000" w:rsidR="00000000" w:rsidRPr="00000000">
        <w:rPr>
          <w:rtl w:val="0"/>
        </w:rPr>
        <w:t xml:space="preserve">2. Graeme Goldsworthy, According to Plan: The Overarching Story of the Bible (Downers Grove, IL: InterVarsity Press, 2002), 15–22.</w:t>
      </w:r>
    </w:p>
    <w:p w:rsidR="00000000" w:rsidDel="00000000" w:rsidP="00000000" w:rsidRDefault="00000000" w:rsidRPr="00000000" w14:paraId="0000009D">
      <w:pPr>
        <w:spacing w:after="100" w:lineRule="auto"/>
        <w:ind w:left="360" w:hanging="360"/>
        <w:jc w:val="both"/>
        <w:rPr/>
      </w:pPr>
      <w:r w:rsidDel="00000000" w:rsidR="00000000" w:rsidRPr="00000000">
        <w:rPr>
          <w:rtl w:val="0"/>
        </w:rPr>
        <w:t xml:space="preserve">3. Bruce M. Metzger, The Canon of the New Testament: Its Origin, Development, and Significance (Oxford: Clarendon Press, 1987), 90–99.</w:t>
      </w:r>
    </w:p>
    <w:p w:rsidR="00000000" w:rsidDel="00000000" w:rsidP="00000000" w:rsidRDefault="00000000" w:rsidRPr="00000000" w14:paraId="0000009E">
      <w:pPr>
        <w:spacing w:after="100" w:lineRule="auto"/>
        <w:ind w:left="360" w:hanging="360"/>
        <w:jc w:val="both"/>
        <w:rPr/>
      </w:pPr>
      <w:r w:rsidDel="00000000" w:rsidR="00000000" w:rsidRPr="00000000">
        <w:rPr>
          <w:rtl w:val="0"/>
        </w:rPr>
        <w:t xml:space="preserve">4. Adolf von Harnack, Marcion: The Gospel of the Alien God, trans. John E. Steely and Lyle D. Bierma (Durham, NC: Labyrinth Press, 1990), 25–40.</w:t>
      </w:r>
    </w:p>
    <w:p w:rsidR="00000000" w:rsidDel="00000000" w:rsidP="00000000" w:rsidRDefault="00000000" w:rsidRPr="00000000" w14:paraId="0000009F">
      <w:pPr>
        <w:spacing w:after="100" w:lineRule="auto"/>
        <w:ind w:left="360" w:hanging="360"/>
        <w:jc w:val="both"/>
        <w:rPr/>
      </w:pPr>
      <w:r w:rsidDel="00000000" w:rsidR="00000000" w:rsidRPr="00000000">
        <w:rPr>
          <w:rtl w:val="0"/>
        </w:rPr>
        <w:t xml:space="preserve">5. Brevard S. Childs, Biblical Theology of the Old and New Testaments: Theological Reflection on the Christian Bible (Minneapolis: Fortress Press, 1992), 6–14.</w:t>
      </w:r>
    </w:p>
    <w:p w:rsidR="00000000" w:rsidDel="00000000" w:rsidP="00000000" w:rsidRDefault="00000000" w:rsidRPr="00000000" w14:paraId="000000A0">
      <w:pPr>
        <w:spacing w:after="100" w:lineRule="auto"/>
        <w:ind w:left="360" w:hanging="360"/>
        <w:jc w:val="both"/>
        <w:rPr/>
      </w:pPr>
      <w:r w:rsidDel="00000000" w:rsidR="00000000" w:rsidRPr="00000000">
        <w:rPr>
          <w:rtl w:val="0"/>
        </w:rPr>
        <w:t xml:space="preserve">6. John S. Feinberg, ed., Continuity and Discontinuity: Perspectives on the Relationship Between the Old and New Testaments (Wheaton, IL: Crossway, 1988), 1–19.</w:t>
      </w:r>
    </w:p>
    <w:p w:rsidR="00000000" w:rsidDel="00000000" w:rsidP="00000000" w:rsidRDefault="00000000" w:rsidRPr="00000000" w14:paraId="000000A1">
      <w:pPr>
        <w:spacing w:after="100" w:lineRule="auto"/>
        <w:ind w:left="360" w:hanging="360"/>
        <w:jc w:val="both"/>
        <w:rPr/>
      </w:pPr>
      <w:r w:rsidDel="00000000" w:rsidR="00000000" w:rsidRPr="00000000">
        <w:rPr>
          <w:rtl w:val="0"/>
        </w:rPr>
        <w:t xml:space="preserve">7. D. A. Carson and Douglas J. Moo, An Introduction to the New Testament, 2nd ed. (Grand Rapids: Zondervan, 2005), 372–380.</w:t>
      </w:r>
    </w:p>
    <w:p w:rsidR="00000000" w:rsidDel="00000000" w:rsidP="00000000" w:rsidRDefault="00000000" w:rsidRPr="00000000" w14:paraId="000000A2">
      <w:pPr>
        <w:spacing w:after="100" w:lineRule="auto"/>
        <w:ind w:left="360" w:hanging="360"/>
        <w:jc w:val="both"/>
        <w:rPr/>
      </w:pPr>
      <w:r w:rsidDel="00000000" w:rsidR="00000000" w:rsidRPr="00000000">
        <w:rPr>
          <w:rtl w:val="0"/>
        </w:rPr>
        <w:t xml:space="preserve">8. William J. Dumbrell, Covenant and Creation: An Old Testament Covenantal Theology (Exeter: Paternoster Press, 1984), 11–32.</w:t>
      </w:r>
    </w:p>
    <w:p w:rsidR="00000000" w:rsidDel="00000000" w:rsidP="00000000" w:rsidRDefault="00000000" w:rsidRPr="00000000" w14:paraId="000000A3">
      <w:pPr>
        <w:spacing w:after="100" w:lineRule="auto"/>
        <w:ind w:left="360" w:hanging="360"/>
        <w:jc w:val="both"/>
        <w:rPr/>
      </w:pPr>
      <w:r w:rsidDel="00000000" w:rsidR="00000000" w:rsidRPr="00000000">
        <w:rPr>
          <w:rtl w:val="0"/>
        </w:rPr>
        <w:t xml:space="preserve">9. Dumbrell, Covenant and Creation, 174–189.</w:t>
      </w:r>
    </w:p>
    <w:p w:rsidR="00000000" w:rsidDel="00000000" w:rsidP="00000000" w:rsidRDefault="00000000" w:rsidRPr="00000000" w14:paraId="000000A4">
      <w:pPr>
        <w:spacing w:after="100" w:lineRule="auto"/>
        <w:ind w:left="360" w:hanging="360"/>
        <w:jc w:val="both"/>
        <w:rPr/>
      </w:pPr>
      <w:r w:rsidDel="00000000" w:rsidR="00000000" w:rsidRPr="00000000">
        <w:rPr>
          <w:rtl w:val="0"/>
        </w:rPr>
        <w:t xml:space="preserve">10. Thomas R. Schreiner, The King in His Beauty: A Biblical Theology of the Old and New Testaments (Grand Rapids: Baker Academic, 2013), 45–60.</w:t>
      </w:r>
    </w:p>
    <w:p w:rsidR="00000000" w:rsidDel="00000000" w:rsidP="00000000" w:rsidRDefault="00000000" w:rsidRPr="00000000" w14:paraId="000000A5">
      <w:pPr>
        <w:spacing w:after="100" w:lineRule="auto"/>
        <w:ind w:left="360" w:hanging="360"/>
        <w:jc w:val="both"/>
        <w:rPr/>
      </w:pPr>
      <w:r w:rsidDel="00000000" w:rsidR="00000000" w:rsidRPr="00000000">
        <w:rPr>
          <w:rtl w:val="0"/>
        </w:rPr>
        <w:t xml:space="preserve">11. Walter C. Kaiser Jr., The Promise-Plan of God: A Biblical Theology of the Old and New Testaments (Grand Rapids: Zondervan, 2008), 17–30.</w:t>
      </w:r>
    </w:p>
    <w:p w:rsidR="00000000" w:rsidDel="00000000" w:rsidP="00000000" w:rsidRDefault="00000000" w:rsidRPr="00000000" w14:paraId="000000A6">
      <w:pPr>
        <w:spacing w:after="100" w:lineRule="auto"/>
        <w:ind w:left="360" w:hanging="360"/>
        <w:jc w:val="both"/>
        <w:rPr/>
      </w:pPr>
      <w:r w:rsidDel="00000000" w:rsidR="00000000" w:rsidRPr="00000000">
        <w:rPr>
          <w:rtl w:val="0"/>
        </w:rPr>
        <w:t xml:space="preserve">12. Leonhard Goppelt, Typos: The Typological Interpretation of the Old Testament in the New, trans. Donald H. Madvig (Grand Rapids: Eerdmans, 1982), 1–18.</w:t>
      </w:r>
    </w:p>
    <w:p w:rsidR="00000000" w:rsidDel="00000000" w:rsidP="00000000" w:rsidRDefault="00000000" w:rsidRPr="00000000" w14:paraId="000000A7">
      <w:pPr>
        <w:spacing w:after="100" w:lineRule="auto"/>
        <w:ind w:left="360" w:hanging="360"/>
        <w:jc w:val="both"/>
        <w:rPr/>
      </w:pPr>
      <w:r w:rsidDel="00000000" w:rsidR="00000000" w:rsidRPr="00000000">
        <w:rPr>
          <w:rtl w:val="0"/>
        </w:rPr>
        <w:t xml:space="preserve">13. Goppelt, Typos, 17–19.</w:t>
      </w:r>
    </w:p>
    <w:p w:rsidR="00000000" w:rsidDel="00000000" w:rsidP="00000000" w:rsidRDefault="00000000" w:rsidRPr="00000000" w14:paraId="000000A8">
      <w:pPr>
        <w:spacing w:after="100" w:lineRule="auto"/>
        <w:ind w:left="360" w:hanging="360"/>
        <w:jc w:val="both"/>
        <w:rPr/>
      </w:pPr>
      <w:r w:rsidDel="00000000" w:rsidR="00000000" w:rsidRPr="00000000">
        <w:rPr>
          <w:rtl w:val="0"/>
        </w:rPr>
        <w:t xml:space="preserve">14. Goppelt, Typos, 198–202.</w:t>
      </w:r>
    </w:p>
    <w:p w:rsidR="00000000" w:rsidDel="00000000" w:rsidP="00000000" w:rsidRDefault="00000000" w:rsidRPr="00000000" w14:paraId="000000A9">
      <w:pPr>
        <w:spacing w:after="100" w:lineRule="auto"/>
        <w:ind w:left="360" w:hanging="360"/>
        <w:jc w:val="both"/>
        <w:rPr/>
      </w:pPr>
      <w:r w:rsidDel="00000000" w:rsidR="00000000" w:rsidRPr="00000000">
        <w:rPr>
          <w:rtl w:val="0"/>
        </w:rPr>
        <w:t xml:space="preserve">15. Schreiner, The King in His Beauty, 401–415.</w:t>
      </w:r>
    </w:p>
    <w:p w:rsidR="00000000" w:rsidDel="00000000" w:rsidP="00000000" w:rsidRDefault="00000000" w:rsidRPr="00000000" w14:paraId="000000AA">
      <w:pPr>
        <w:spacing w:after="100" w:lineRule="auto"/>
        <w:ind w:left="360" w:hanging="360"/>
        <w:jc w:val="both"/>
        <w:rPr/>
      </w:pPr>
      <w:r w:rsidDel="00000000" w:rsidR="00000000" w:rsidRPr="00000000">
        <w:rPr>
          <w:rtl w:val="0"/>
        </w:rPr>
        <w:t xml:space="preserve">16. Vos, Biblical Theology, 5–13.</w:t>
      </w:r>
    </w:p>
    <w:p w:rsidR="00000000" w:rsidDel="00000000" w:rsidP="00000000" w:rsidRDefault="00000000" w:rsidRPr="00000000" w14:paraId="000000AB">
      <w:pPr>
        <w:spacing w:after="100" w:lineRule="auto"/>
        <w:ind w:left="360" w:hanging="360"/>
        <w:jc w:val="both"/>
        <w:rPr/>
      </w:pPr>
      <w:r w:rsidDel="00000000" w:rsidR="00000000" w:rsidRPr="00000000">
        <w:rPr>
          <w:rtl w:val="0"/>
        </w:rPr>
        <w:t xml:space="preserve">17. Gerhard von Rad, Old Testament Theology, vol. 2, trans. D. M. G. Stalker (Edinburgh: Oliver and Boyd, 1965), 319–335.</w:t>
      </w:r>
    </w:p>
    <w:p w:rsidR="00000000" w:rsidDel="00000000" w:rsidP="00000000" w:rsidRDefault="00000000" w:rsidRPr="00000000" w14:paraId="000000AC">
      <w:pPr>
        <w:spacing w:after="100" w:lineRule="auto"/>
        <w:ind w:left="360" w:hanging="360"/>
        <w:jc w:val="both"/>
        <w:rPr/>
      </w:pPr>
      <w:r w:rsidDel="00000000" w:rsidR="00000000" w:rsidRPr="00000000">
        <w:rPr>
          <w:rtl w:val="0"/>
        </w:rPr>
        <w:t xml:space="preserve">18. Goldsworthy, According to Plan, 51–64.</w:t>
      </w:r>
    </w:p>
    <w:p w:rsidR="00000000" w:rsidDel="00000000" w:rsidP="00000000" w:rsidRDefault="00000000" w:rsidRPr="00000000" w14:paraId="000000AD">
      <w:pPr>
        <w:spacing w:after="100" w:lineRule="auto"/>
        <w:ind w:left="360" w:hanging="360"/>
        <w:jc w:val="both"/>
        <w:rPr/>
      </w:pPr>
      <w:r w:rsidDel="00000000" w:rsidR="00000000" w:rsidRPr="00000000">
        <w:rPr>
          <w:rtl w:val="0"/>
        </w:rPr>
        <w:t xml:space="preserve">19. Richard B. Hays, Echoes of Scripture in the Letters of Paul (New Haven: Yale University Press, 1989), 1–33.</w:t>
      </w:r>
    </w:p>
    <w:p w:rsidR="00000000" w:rsidDel="00000000" w:rsidP="00000000" w:rsidRDefault="00000000" w:rsidRPr="00000000" w14:paraId="000000AE">
      <w:pPr>
        <w:spacing w:after="100" w:lineRule="auto"/>
        <w:ind w:left="360" w:hanging="360"/>
        <w:jc w:val="both"/>
        <w:rPr/>
      </w:pPr>
      <w:r w:rsidDel="00000000" w:rsidR="00000000" w:rsidRPr="00000000">
        <w:rPr>
          <w:rtl w:val="0"/>
        </w:rPr>
        <w:t xml:space="preserve">20. G. K. Beale and D. A. Carson, eds., Commentary on the New Testament Use of the Old Testament (Grand Rapids: Baker Academic, 2007), preface.</w:t>
      </w:r>
    </w:p>
    <w:p w:rsidR="00000000" w:rsidDel="00000000" w:rsidP="00000000" w:rsidRDefault="00000000" w:rsidRPr="00000000" w14:paraId="000000AF">
      <w:pPr>
        <w:spacing w:after="100" w:lineRule="auto"/>
        <w:ind w:left="360" w:hanging="360"/>
        <w:jc w:val="both"/>
        <w:rPr/>
      </w:pPr>
      <w:r w:rsidDel="00000000" w:rsidR="00000000" w:rsidRPr="00000000">
        <w:rPr>
          <w:rtl w:val="0"/>
        </w:rPr>
        <w:t xml:space="preserve">21. Charles H. H. Scobie, The Ways of Our God: An Approach to Biblical Theology (Grand Rapids: Eerdmans, 2003), 87–101.</w:t>
      </w:r>
    </w:p>
    <w:p w:rsidR="00000000" w:rsidDel="00000000" w:rsidP="00000000" w:rsidRDefault="00000000" w:rsidRPr="00000000" w14:paraId="000000B0">
      <w:pPr>
        <w:spacing w:after="100" w:lineRule="auto"/>
        <w:ind w:left="360" w:hanging="360"/>
        <w:jc w:val="both"/>
        <w:rPr/>
      </w:pPr>
      <w:r w:rsidDel="00000000" w:rsidR="00000000" w:rsidRPr="00000000">
        <w:rPr>
          <w:rtl w:val="0"/>
        </w:rPr>
        <w:t xml:space="preserve">22. G. K. Beale, A New Testament Biblical Theology: The Unfolding of the Old Testament in the New (Grand Rapids: Baker Academic, 2011), 601–620.</w:t>
      </w:r>
    </w:p>
    <w:p w:rsidR="00000000" w:rsidDel="00000000" w:rsidP="00000000" w:rsidRDefault="00000000" w:rsidRPr="00000000" w14:paraId="000000B1">
      <w:pPr>
        <w:spacing w:after="100" w:lineRule="auto"/>
        <w:ind w:left="360" w:hanging="360"/>
        <w:jc w:val="both"/>
        <w:rPr/>
      </w:pPr>
      <w:r w:rsidDel="00000000" w:rsidR="00000000" w:rsidRPr="00000000">
        <w:rPr>
          <w:rtl w:val="0"/>
        </w:rPr>
        <w:t xml:space="preserve">23. Scobie, The Ways of Our God, 61–86.</w:t>
      </w:r>
    </w:p>
    <w:p w:rsidR="00000000" w:rsidDel="00000000" w:rsidP="00000000" w:rsidRDefault="00000000" w:rsidRPr="00000000" w14:paraId="000000B2">
      <w:pPr>
        <w:spacing w:after="100" w:lineRule="auto"/>
        <w:ind w:left="360" w:hanging="360"/>
        <w:jc w:val="both"/>
        <w:rPr/>
      </w:pPr>
      <w:r w:rsidDel="00000000" w:rsidR="00000000" w:rsidRPr="00000000">
        <w:rPr>
          <w:rtl w:val="0"/>
        </w:rPr>
        <w:t xml:space="preserve">24. N. T. Wright, The New Testament and the People of God (Minneapolis: Fortress Press, 1992), 121–144.</w:t>
      </w:r>
    </w:p>
    <w:p w:rsidR="00000000" w:rsidDel="00000000" w:rsidP="00000000" w:rsidRDefault="00000000" w:rsidRPr="00000000" w14:paraId="000000B3">
      <w:pPr>
        <w:spacing w:after="100" w:lineRule="auto"/>
        <w:ind w:left="360" w:hanging="360"/>
        <w:jc w:val="both"/>
        <w:rPr/>
      </w:pPr>
      <w:r w:rsidDel="00000000" w:rsidR="00000000" w:rsidRPr="00000000">
        <w:rPr>
          <w:rtl w:val="0"/>
        </w:rPr>
        <w:t xml:space="preserve">25. Harnack, Marcion, 134–149.</w:t>
      </w:r>
    </w:p>
    <w:p w:rsidR="00000000" w:rsidDel="00000000" w:rsidP="00000000" w:rsidRDefault="00000000" w:rsidRPr="00000000" w14:paraId="000000B4">
      <w:pPr>
        <w:spacing w:after="100" w:lineRule="auto"/>
        <w:ind w:left="360" w:hanging="360"/>
        <w:jc w:val="both"/>
        <w:rPr/>
      </w:pPr>
      <w:r w:rsidDel="00000000" w:rsidR="00000000" w:rsidRPr="00000000">
        <w:rPr>
          <w:rtl w:val="0"/>
        </w:rPr>
        <w:t xml:space="preserve">26. Feinberg, Continuity and Discontinuity, 63–86, 293–303.</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